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40E3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  <w:lang w:val="en-US" w:eastAsia="zh-CN"/>
        </w:rPr>
        <w:t>项目具体内容及技术要求</w:t>
      </w:r>
    </w:p>
    <w:p w14:paraId="388816E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562" w:firstLineChars="200"/>
        <w:jc w:val="left"/>
        <w:textAlignment w:val="auto"/>
        <w:rPr>
          <w:rFonts w:hint="eastAsia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eastAsia="仿宋_GB2312" w:cs="仿宋_GB2312"/>
          <w:b/>
          <w:bCs/>
          <w:color w:val="auto"/>
          <w:sz w:val="28"/>
          <w:szCs w:val="28"/>
          <w:lang w:val="en-US" w:eastAsia="zh-CN"/>
        </w:rPr>
        <w:t>一、设计需求</w:t>
      </w:r>
    </w:p>
    <w:p w14:paraId="1ADBA8F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560" w:firstLineChars="200"/>
        <w:jc w:val="left"/>
        <w:textAlignment w:val="auto"/>
        <w:rPr>
          <w:rFonts w:hint="eastAsia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新版网站计划重新聚合信息渠道，对版式布局、功能服务、管理等方面进行大幅调整，分流搭建“公众服务”“员工通道”“党群工作”和“预约挂号”页面，帮助患者更高效地使用医疗信息资源。</w:t>
      </w:r>
    </w:p>
    <w:p w14:paraId="260D46D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560" w:firstLineChars="200"/>
        <w:jc w:val="left"/>
        <w:textAlignment w:val="auto"/>
        <w:rPr>
          <w:rFonts w:hint="eastAsia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1.大众通道页面强化对外信息传播与患者服务功能。规划医院介绍、新闻动态、医院专家、就诊服务、科室导航、教学科研等核心栏目。</w:t>
      </w:r>
    </w:p>
    <w:p w14:paraId="62750EF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560" w:firstLineChars="200"/>
        <w:jc w:val="left"/>
        <w:textAlignment w:val="auto"/>
        <w:rPr>
          <w:rFonts w:hint="eastAsia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2.员工通道页面重点展示职工关注的重要信息，提供便捷的办公通道，与职工常用的OA协同办公系统等服务关联，职工只需点击相应链接，</w:t>
      </w:r>
      <w:r>
        <w:rPr>
          <w:rFonts w:hint="eastAsia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通过VPN服务，</w:t>
      </w:r>
      <w:r>
        <w:rPr>
          <w:rFonts w:hint="eastAsia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即可直接跳转到相应网站，实现高效办公。</w:t>
      </w:r>
    </w:p>
    <w:p w14:paraId="68CFFBC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560" w:firstLineChars="200"/>
        <w:jc w:val="left"/>
        <w:textAlignment w:val="auto"/>
        <w:rPr>
          <w:rFonts w:hint="eastAsia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3.设立党建动态、政策学习、党员风采、活动公示等栏目，支持在线学习与活动报名功能，加强党组织与职工的互动联系。</w:t>
      </w:r>
    </w:p>
    <w:p w14:paraId="06D25B7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560" w:firstLineChars="200"/>
        <w:jc w:val="left"/>
        <w:textAlignment w:val="auto"/>
        <w:rPr>
          <w:rFonts w:hint="eastAsia" w:eastAsia="仿宋_GB2312" w:cs="仿宋_GB2312"/>
          <w:b w:val="0"/>
          <w:bCs w:val="0"/>
          <w:color w:val="auto"/>
          <w:sz w:val="28"/>
          <w:szCs w:val="28"/>
          <w:highlight w:val="yellow"/>
          <w:lang w:val="en-US" w:eastAsia="zh-CN"/>
        </w:rPr>
      </w:pPr>
      <w:r>
        <w:rPr>
          <w:rFonts w:hint="eastAsia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4.提供科室/医生查询、时段选择、在线支付、预约提醒及取消功能，支持多终端适配，确保系统稳定性与操作便捷性</w:t>
      </w:r>
      <w:r>
        <w:rPr>
          <w:rFonts w:hint="eastAsia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。</w:t>
      </w:r>
    </w:p>
    <w:p w14:paraId="281EABC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562" w:firstLineChars="200"/>
        <w:jc w:val="left"/>
        <w:textAlignment w:val="auto"/>
        <w:rPr>
          <w:rFonts w:hint="eastAsia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eastAsia="仿宋_GB2312" w:cs="仿宋_GB2312"/>
          <w:b/>
          <w:bCs/>
          <w:color w:val="auto"/>
          <w:sz w:val="28"/>
          <w:szCs w:val="28"/>
          <w:lang w:val="en-US" w:eastAsia="zh-CN"/>
        </w:rPr>
        <w:t>二、服务保障需求</w:t>
      </w:r>
    </w:p>
    <w:p w14:paraId="4E60BC6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560" w:firstLineChars="200"/>
        <w:jc w:val="left"/>
        <w:textAlignment w:val="auto"/>
        <w:rPr>
          <w:rFonts w:hint="eastAsia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1.开发规范：需定制开发，禁止使用开源CMS系统；代码需符合国家</w:t>
      </w:r>
      <w:r>
        <w:rPr>
          <w:rFonts w:hint="eastAsia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安全标准，满足等保2.0二级标准。</w:t>
      </w:r>
    </w:p>
    <w:p w14:paraId="768008E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560" w:firstLineChars="200"/>
        <w:jc w:val="left"/>
        <w:textAlignment w:val="auto"/>
        <w:rPr>
          <w:rFonts w:hint="eastAsia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2.维护服务：提供3年免费维保服务，服务期内提供功能优化、安全漏洞修复、数据备份等技术支持，每年提供一次医院大楼航拍及场景图片更新，确保网站视觉内容与时俱进。免费维护期后,年运维服务费不超过本项目合同金额的8%。</w:t>
      </w:r>
    </w:p>
    <w:p w14:paraId="1149FD7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560" w:firstLineChars="200"/>
        <w:jc w:val="left"/>
        <w:textAlignment w:val="auto"/>
        <w:rPr>
          <w:rFonts w:hint="default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3.子网站开发要求</w:t>
      </w:r>
      <w:r>
        <w:rPr>
          <w:rFonts w:hint="default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：第三方公司需提供不少于3个子网站的设计开发（如党建专题站、人事招聘专版、科研教学平台等），每个子网站需独立规划栏目架构，并与主站数据互通。</w:t>
      </w:r>
    </w:p>
    <w:p w14:paraId="1DBE91E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560" w:firstLineChars="200"/>
        <w:jc w:val="left"/>
        <w:textAlignment w:val="auto"/>
        <w:rPr>
          <w:rFonts w:hint="default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4.服务器安全：</w:t>
      </w:r>
      <w:r>
        <w:rPr>
          <w:rFonts w:hint="default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网站服务器及安全防护</w:t>
      </w:r>
      <w:r>
        <w:rPr>
          <w:rFonts w:hint="eastAsia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延用</w:t>
      </w:r>
      <w:r>
        <w:rPr>
          <w:rFonts w:hint="default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电信</w:t>
      </w:r>
      <w:r>
        <w:rPr>
          <w:rFonts w:hint="eastAsia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政务</w:t>
      </w:r>
      <w:r>
        <w:rPr>
          <w:rFonts w:hint="default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云服务，开发公司无需提供服务器资源，但需配合部署至指定云环境并完成安全配置</w:t>
      </w:r>
      <w:r>
        <w:rPr>
          <w:rFonts w:hint="eastAsia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，项目交付后配合网站安全管理相关工作</w:t>
      </w:r>
      <w:r>
        <w:rPr>
          <w:rFonts w:hint="default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。</w:t>
      </w:r>
    </w:p>
    <w:p w14:paraId="059D413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560" w:firstLineChars="200"/>
        <w:jc w:val="left"/>
        <w:textAlignment w:val="auto"/>
        <w:rPr>
          <w:rFonts w:hint="eastAsia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5.培训与支持：开发方需提供现场培训（覆盖后台管理、内容更新、数据维护及安全操作），项目交付后由专人提供7*24小时网站技术支持。</w:t>
      </w:r>
    </w:p>
    <w:p w14:paraId="122BFEA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560" w:firstLineChars="200"/>
        <w:jc w:val="left"/>
        <w:textAlignment w:val="auto"/>
        <w:rPr>
          <w:rFonts w:hint="eastAsia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本次网站升级改版项目拟重新对皖医二附院门户网站进行资源整合，合理编排栏目，使网站布局更加合理，美观。加强网站的用户体验，支持PC、手机、平板等终端自适应，确保分辨率、图片尺寸及功能脚本自动适配，向社会广大用户提供更优质的服务信息，提升医院整体形象。</w:t>
      </w:r>
    </w:p>
    <w:p w14:paraId="1660B11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560" w:firstLineChars="200"/>
        <w:jc w:val="left"/>
        <w:textAlignment w:val="auto"/>
        <w:rPr>
          <w:rFonts w:hint="default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</w:p>
    <w:p w14:paraId="0F912604">
      <w:pPr>
        <w:spacing w:line="380" w:lineRule="exact"/>
        <w:jc w:val="center"/>
        <w:rPr>
          <w:rFonts w:hint="eastAsia" w:ascii="微软雅黑" w:hAnsi="微软雅黑" w:cs="微软雅黑"/>
          <w:b/>
          <w:sz w:val="32"/>
          <w:szCs w:val="32"/>
          <w:lang w:val="en-US" w:eastAsia="zh-CN"/>
        </w:rPr>
      </w:pPr>
    </w:p>
    <w:p w14:paraId="2B27B684">
      <w:pPr>
        <w:spacing w:line="380" w:lineRule="exact"/>
        <w:jc w:val="center"/>
        <w:rPr>
          <w:rFonts w:hint="eastAsia" w:ascii="微软雅黑" w:hAnsi="微软雅黑" w:cs="微软雅黑"/>
          <w:b/>
          <w:sz w:val="32"/>
          <w:szCs w:val="32"/>
          <w:lang w:val="en-US" w:eastAsia="zh-CN"/>
        </w:rPr>
      </w:pPr>
    </w:p>
    <w:p w14:paraId="2908F459">
      <w:pPr>
        <w:spacing w:line="380" w:lineRule="exact"/>
        <w:jc w:val="center"/>
        <w:rPr>
          <w:rFonts w:hint="eastAsia" w:ascii="微软雅黑" w:hAnsi="微软雅黑" w:cs="微软雅黑"/>
          <w:b/>
          <w:sz w:val="32"/>
          <w:szCs w:val="32"/>
          <w:lang w:val="en-US" w:eastAsia="zh-CN"/>
        </w:rPr>
      </w:pPr>
    </w:p>
    <w:p w14:paraId="00E82FDE">
      <w:pPr>
        <w:spacing w:line="380" w:lineRule="exact"/>
        <w:jc w:val="center"/>
        <w:rPr>
          <w:rFonts w:hint="eastAsia" w:ascii="微软雅黑" w:hAnsi="微软雅黑" w:cs="微软雅黑"/>
          <w:b/>
          <w:sz w:val="32"/>
          <w:szCs w:val="32"/>
          <w:lang w:val="en-US" w:eastAsia="zh-CN"/>
        </w:rPr>
      </w:pPr>
    </w:p>
    <w:p w14:paraId="634E724E">
      <w:pPr>
        <w:spacing w:line="380" w:lineRule="exact"/>
        <w:jc w:val="center"/>
        <w:rPr>
          <w:rFonts w:hint="eastAsia" w:ascii="微软雅黑" w:hAnsi="微软雅黑" w:cs="微软雅黑"/>
          <w:b/>
          <w:sz w:val="32"/>
          <w:szCs w:val="32"/>
          <w:lang w:val="en-US" w:eastAsia="zh-CN"/>
        </w:rPr>
      </w:pPr>
    </w:p>
    <w:p w14:paraId="43F84D6A">
      <w:pPr>
        <w:spacing w:line="380" w:lineRule="exact"/>
        <w:jc w:val="center"/>
        <w:rPr>
          <w:rFonts w:hint="eastAsia" w:ascii="微软雅黑" w:hAnsi="微软雅黑" w:cs="微软雅黑"/>
          <w:b/>
          <w:sz w:val="32"/>
          <w:szCs w:val="32"/>
          <w:lang w:val="en-US" w:eastAsia="zh-CN"/>
        </w:rPr>
      </w:pPr>
    </w:p>
    <w:p w14:paraId="267647BB">
      <w:pPr>
        <w:spacing w:line="380" w:lineRule="exact"/>
        <w:jc w:val="center"/>
        <w:rPr>
          <w:rFonts w:hint="eastAsia" w:ascii="微软雅黑" w:hAnsi="微软雅黑" w:cs="微软雅黑"/>
          <w:b/>
          <w:sz w:val="32"/>
          <w:szCs w:val="32"/>
          <w:lang w:val="en-US" w:eastAsia="zh-CN"/>
        </w:rPr>
      </w:pPr>
    </w:p>
    <w:p w14:paraId="6BC6369A">
      <w:pPr>
        <w:spacing w:line="380" w:lineRule="exact"/>
        <w:jc w:val="center"/>
        <w:rPr>
          <w:rFonts w:hint="eastAsia" w:ascii="微软雅黑" w:hAnsi="微软雅黑" w:cs="微软雅黑"/>
          <w:b/>
          <w:sz w:val="32"/>
          <w:szCs w:val="32"/>
          <w:lang w:val="en-US" w:eastAsia="zh-CN"/>
        </w:rPr>
      </w:pPr>
    </w:p>
    <w:p w14:paraId="7D376E3E">
      <w:pPr>
        <w:spacing w:line="380" w:lineRule="exact"/>
        <w:jc w:val="center"/>
        <w:rPr>
          <w:rFonts w:hint="eastAsia" w:ascii="微软雅黑" w:hAnsi="微软雅黑" w:cs="微软雅黑"/>
          <w:b/>
          <w:sz w:val="32"/>
          <w:szCs w:val="32"/>
          <w:lang w:val="en-US" w:eastAsia="zh-CN"/>
        </w:rPr>
      </w:pPr>
    </w:p>
    <w:p w14:paraId="3A9FB533">
      <w:pPr>
        <w:spacing w:line="380" w:lineRule="exact"/>
        <w:jc w:val="center"/>
        <w:rPr>
          <w:rFonts w:hint="eastAsia" w:ascii="微软雅黑" w:hAnsi="微软雅黑" w:cs="微软雅黑"/>
          <w:b/>
          <w:sz w:val="32"/>
          <w:szCs w:val="32"/>
          <w:lang w:val="en-US" w:eastAsia="zh-CN"/>
        </w:rPr>
      </w:pPr>
    </w:p>
    <w:p w14:paraId="577F8643">
      <w:pPr>
        <w:spacing w:line="380" w:lineRule="exact"/>
        <w:jc w:val="center"/>
        <w:rPr>
          <w:rFonts w:hint="eastAsia" w:ascii="微软雅黑" w:hAnsi="微软雅黑" w:cs="微软雅黑"/>
          <w:b/>
          <w:sz w:val="32"/>
          <w:szCs w:val="32"/>
          <w:lang w:val="en-US" w:eastAsia="zh-CN"/>
        </w:rPr>
      </w:pPr>
    </w:p>
    <w:p w14:paraId="4D6E7C13">
      <w:pPr>
        <w:pStyle w:val="5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hNjU1MGNjNjI1MmNkNzc1MWE4YTgzMmRmMzMyYWUifQ=="/>
  </w:docVars>
  <w:rsids>
    <w:rsidRoot w:val="00000000"/>
    <w:rsid w:val="00C016ED"/>
    <w:rsid w:val="01055D51"/>
    <w:rsid w:val="01733AEE"/>
    <w:rsid w:val="02DE7C7D"/>
    <w:rsid w:val="04D50392"/>
    <w:rsid w:val="052A2844"/>
    <w:rsid w:val="05E97ABD"/>
    <w:rsid w:val="09382156"/>
    <w:rsid w:val="0A285C81"/>
    <w:rsid w:val="0A821835"/>
    <w:rsid w:val="0C7C448E"/>
    <w:rsid w:val="0CB45B06"/>
    <w:rsid w:val="0CD129B4"/>
    <w:rsid w:val="0E71409B"/>
    <w:rsid w:val="102605CD"/>
    <w:rsid w:val="11B10C8C"/>
    <w:rsid w:val="13281D9F"/>
    <w:rsid w:val="13337B71"/>
    <w:rsid w:val="18AC4CC4"/>
    <w:rsid w:val="1BCC0734"/>
    <w:rsid w:val="1BF71DCF"/>
    <w:rsid w:val="1D5A3F4C"/>
    <w:rsid w:val="1DDA6F1F"/>
    <w:rsid w:val="1F0C5149"/>
    <w:rsid w:val="213B2F8E"/>
    <w:rsid w:val="21703D3E"/>
    <w:rsid w:val="21A12B65"/>
    <w:rsid w:val="22E95D32"/>
    <w:rsid w:val="27F751B9"/>
    <w:rsid w:val="28B83071"/>
    <w:rsid w:val="2A074CB3"/>
    <w:rsid w:val="2A1475DC"/>
    <w:rsid w:val="2C927D5E"/>
    <w:rsid w:val="31FA5B49"/>
    <w:rsid w:val="3418726A"/>
    <w:rsid w:val="34234DFB"/>
    <w:rsid w:val="34A06F35"/>
    <w:rsid w:val="34E348A7"/>
    <w:rsid w:val="352126D2"/>
    <w:rsid w:val="382F62A9"/>
    <w:rsid w:val="390604D4"/>
    <w:rsid w:val="39323757"/>
    <w:rsid w:val="39C33044"/>
    <w:rsid w:val="3A8B7897"/>
    <w:rsid w:val="40FD189C"/>
    <w:rsid w:val="42AA7351"/>
    <w:rsid w:val="437B047C"/>
    <w:rsid w:val="43820EC1"/>
    <w:rsid w:val="44226CC2"/>
    <w:rsid w:val="44CA1298"/>
    <w:rsid w:val="48122E70"/>
    <w:rsid w:val="48CB3DE1"/>
    <w:rsid w:val="4AF64A04"/>
    <w:rsid w:val="50C916CE"/>
    <w:rsid w:val="54C7582E"/>
    <w:rsid w:val="56E3418D"/>
    <w:rsid w:val="57684C53"/>
    <w:rsid w:val="57727B09"/>
    <w:rsid w:val="58353AA0"/>
    <w:rsid w:val="590429E2"/>
    <w:rsid w:val="5AF670D0"/>
    <w:rsid w:val="5D430C45"/>
    <w:rsid w:val="5E541D16"/>
    <w:rsid w:val="5EB44658"/>
    <w:rsid w:val="5F185003"/>
    <w:rsid w:val="5F4955F3"/>
    <w:rsid w:val="607E606A"/>
    <w:rsid w:val="66917995"/>
    <w:rsid w:val="669E2430"/>
    <w:rsid w:val="6A21569C"/>
    <w:rsid w:val="6C33105E"/>
    <w:rsid w:val="6CB73B9C"/>
    <w:rsid w:val="6CDC3602"/>
    <w:rsid w:val="6F213613"/>
    <w:rsid w:val="712B440C"/>
    <w:rsid w:val="71923DB8"/>
    <w:rsid w:val="76B20128"/>
    <w:rsid w:val="7836450F"/>
    <w:rsid w:val="7E5414DC"/>
    <w:rsid w:val="7FBF2307"/>
    <w:rsid w:val="B0F7F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widowControl w:val="0"/>
      <w:spacing w:before="0" w:after="120"/>
      <w:ind w:left="420" w:leftChars="200" w:right="0"/>
      <w:jc w:val="both"/>
    </w:pPr>
    <w:rPr>
      <w:rFonts w:ascii="仿宋_GB2312" w:hAnsi="仿宋_GB2312" w:eastAsia="黑体" w:cs="Times New Roman"/>
      <w:kern w:val="2"/>
      <w:sz w:val="21"/>
      <w:szCs w:val="24"/>
      <w:lang w:bidi="ar-SA"/>
    </w:rPr>
  </w:style>
  <w:style w:type="paragraph" w:styleId="5">
    <w:name w:val="Body Text 2"/>
    <w:basedOn w:val="1"/>
    <w:qFormat/>
    <w:uiPriority w:val="0"/>
    <w:pPr>
      <w:jc w:val="left"/>
    </w:pPr>
    <w:rPr>
      <w:rFonts w:ascii="仿宋_GB2312" w:hAnsi="宋体" w:eastAsia="仿宋_GB2312" w:cs="Times New Roman"/>
    </w:rPr>
  </w:style>
  <w:style w:type="paragraph" w:styleId="6">
    <w:name w:val="Body Text First Indent 2"/>
    <w:basedOn w:val="4"/>
    <w:qFormat/>
    <w:uiPriority w:val="0"/>
    <w:pPr>
      <w:widowControl w:val="0"/>
      <w:spacing w:before="0" w:after="120"/>
      <w:ind w:left="420" w:leftChars="200" w:right="0" w:firstLine="420" w:firstLineChars="200"/>
      <w:jc w:val="both"/>
    </w:pPr>
    <w:rPr>
      <w:rFonts w:ascii="仿宋_GB2312" w:hAnsi="仿宋_GB2312" w:eastAsia="黑体" w:cs="仿宋_GB2312"/>
      <w:kern w:val="2"/>
      <w:sz w:val="21"/>
      <w:szCs w:val="24"/>
      <w:lang w:val="en-US" w:eastAsia="zh-CN" w:bidi="ar-SA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1433</Words>
  <Characters>1531</Characters>
  <Lines>0</Lines>
  <Paragraphs>0</Paragraphs>
  <TotalTime>2</TotalTime>
  <ScaleCrop>false</ScaleCrop>
  <LinksUpToDate>false</LinksUpToDate>
  <CharactersWithSpaces>1531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2024-04-17T08:56:00Z</dcterms:created>
  <dc:creator>党委工作部123</dc:creator>
  <cp:lastModifiedBy>圆滚滚</cp:lastModifiedBy>
  <cp:lastPrinted>2024-08-22T01:09:00Z</cp:lastPrinted>
  <dcterms:modified xsi:type="dcterms:W3CDTF">2025-03-17T02:59:48Z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C07C704301A1419EA038720E95F1CA42_13</vt:lpwstr>
  </property>
  <property fmtid="{D5CDD505-2E9C-101B-9397-08002B2CF9AE}" pid="4" name="KSOTemplateDocerSaveRecord">
    <vt:lpwstr>eyJoZGlkIjoiNjRhN2Y4NjJiYTMwMzE4MDg1MWY4NWUyNzg2MTMyZTYiLCJ1c2VySWQiOiI0MjU2NTEzMjUifQ==</vt:lpwstr>
  </property>
</Properties>
</file>