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en-US" w:eastAsia="zh-CN"/>
        </w:rPr>
        <w:t>参数</w:t>
      </w:r>
      <w:r>
        <w:rPr>
          <w:rFonts w:hint="eastAsia" w:cs="Times New Roman"/>
          <w:b/>
          <w:bCs/>
          <w:sz w:val="32"/>
          <w:szCs w:val="32"/>
          <w:lang w:val="en-US" w:eastAsia="zh-CN"/>
        </w:rPr>
        <w:t>：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洁净等级：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instrText xml:space="preserve"> HYPERLINK "mailto:100级@≥0.5μm（美联邦209E），" </w:instrTex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cs="Times New Roman"/>
          <w:sz w:val="28"/>
          <w:szCs w:val="28"/>
          <w:lang w:val="en-US" w:eastAsia="zh-CN"/>
        </w:rPr>
        <w:t>100级@≥0.5μm（美联邦209E）</w:t>
      </w:r>
      <w:r>
        <w:rPr>
          <w:rStyle w:val="4"/>
          <w:rFonts w:hint="eastAsia" w:cs="Times New Roman"/>
          <w:sz w:val="28"/>
          <w:szCs w:val="28"/>
          <w:lang w:val="en-US" w:eastAsia="zh-CN"/>
        </w:rPr>
        <w:t>；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fldChar w:fldCharType="end"/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菌落数：≤0.5个/皿·时（φ90mm培养平皿）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平均风速：0.30-0.45m/s（快慢双速）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噪音：≤62dB（A）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照度：≥300Lx (操作区中心位置) 工作台出风口散流板安装照明灯和紫外线杀菌灯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电源：AC，单相220V/50HZ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最大功耗：130W，重量：85KG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高效过滤器规格及数量：690×455×38x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荧光灯/紫外灯规格及数量：20Wx/20Wx</w:t>
      </w:r>
      <w:r>
        <w:rPr>
          <w:rFonts w:hint="eastAsia" w:cs="Times New Roman"/>
          <w:sz w:val="28"/>
          <w:szCs w:val="28"/>
          <w:lang w:val="en-US" w:eastAsia="zh-CN"/>
        </w:rPr>
        <w:t>；</w:t>
      </w:r>
    </w:p>
    <w:p>
      <w:p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外形尺寸：850×580×1530mm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01FBB"/>
    <w:rsid w:val="2580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2022-04-07T07:39:00Z</dcterms:created>
  <dc:creator>圆滚滚</dc:creator>
  <cp:lastModifiedBy>圆滚滚</cp:lastModifiedBy>
  <dcterms:modified xsi:type="dcterms:W3CDTF">2022-04-07T07:42:00Z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996192C3301A4355AD28942DC070A6EB</vt:lpwstr>
  </property>
</Properties>
</file>