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35" w:firstLineChars="200"/>
        <w:jc w:val="center"/>
        <w:rPr>
          <w:rFonts w:hint="eastAsia" w:ascii="仿宋_GB2312" w:hAnsi="宋体" w:eastAsia="仿宋_GB2312"/>
          <w:b/>
          <w:bCs/>
          <w:spacing w:val="-2"/>
          <w:sz w:val="32"/>
          <w:szCs w:val="32"/>
          <w:lang w:eastAsia="zh-CN"/>
        </w:rPr>
      </w:pPr>
      <w:r>
        <w:rPr>
          <w:rFonts w:hint="eastAsia" w:ascii="仿宋_GB2312" w:hAnsi="宋体" w:eastAsia="仿宋_GB2312"/>
          <w:b/>
          <w:bCs/>
          <w:spacing w:val="-2"/>
          <w:sz w:val="32"/>
          <w:szCs w:val="32"/>
        </w:rPr>
        <w:t>肠梗阻导管套件竞价谈判公告</w:t>
      </w:r>
      <w:r>
        <w:rPr>
          <w:rFonts w:hint="eastAsia" w:ascii="仿宋_GB2312" w:hAnsi="宋体" w:eastAsia="仿宋_GB2312"/>
          <w:b/>
          <w:bCs/>
          <w:spacing w:val="-2"/>
          <w:sz w:val="32"/>
          <w:szCs w:val="32"/>
          <w:lang w:eastAsia="zh-CN"/>
        </w:rPr>
        <w:t>（</w:t>
      </w:r>
      <w:r>
        <w:rPr>
          <w:rFonts w:hint="eastAsia" w:ascii="仿宋_GB2312" w:hAnsi="宋体" w:eastAsia="仿宋_GB2312"/>
          <w:b/>
          <w:bCs/>
          <w:spacing w:val="-2"/>
          <w:sz w:val="32"/>
          <w:szCs w:val="32"/>
          <w:lang w:val="en-US" w:eastAsia="zh-CN"/>
        </w:rPr>
        <w:t>二次</w:t>
      </w:r>
      <w:r>
        <w:rPr>
          <w:rFonts w:hint="eastAsia" w:ascii="仿宋_GB2312" w:hAnsi="宋体" w:eastAsia="仿宋_GB2312"/>
          <w:b/>
          <w:bCs/>
          <w:spacing w:val="-2"/>
          <w:sz w:val="32"/>
          <w:szCs w:val="32"/>
          <w:lang w:eastAsia="zh-CN"/>
        </w:rPr>
        <w:t>）</w:t>
      </w: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根据国家相关法律法规的规定和《皖医二附院采购管理办法》，依照公开、公平、公正的原则，现对我院肠梗阻导管套件拟采取竞价谈判的方式进行采购，欢迎符合条件的供应商报名参加投标。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一、谈判编号：2021-060；</w:t>
      </w:r>
    </w:p>
    <w:p>
      <w:pPr>
        <w:spacing w:line="360" w:lineRule="auto"/>
        <w:rPr>
          <w:rFonts w:cs="Arial"/>
          <w:color w:val="000000"/>
          <w:sz w:val="24"/>
        </w:rPr>
      </w:pPr>
      <w:r>
        <w:rPr>
          <w:rFonts w:hint="eastAsia" w:cs="Arial"/>
          <w:color w:val="000000"/>
          <w:sz w:val="24"/>
        </w:rPr>
        <w:t>二、采购内容：</w:t>
      </w:r>
    </w:p>
    <w:tbl>
      <w:tblPr>
        <w:tblStyle w:val="4"/>
        <w:tblW w:w="52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3160"/>
        <w:gridCol w:w="1808"/>
        <w:gridCol w:w="1229"/>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596" w:type="pct"/>
            <w:vAlign w:val="center"/>
          </w:tcPr>
          <w:p>
            <w:pPr>
              <w:spacing w:line="360" w:lineRule="auto"/>
              <w:jc w:val="center"/>
              <w:rPr>
                <w:rFonts w:cs="Arial"/>
                <w:color w:val="000000"/>
                <w:sz w:val="24"/>
              </w:rPr>
            </w:pPr>
            <w:r>
              <w:rPr>
                <w:rFonts w:hint="eastAsia" w:cs="Arial"/>
                <w:color w:val="000000"/>
                <w:sz w:val="24"/>
              </w:rPr>
              <w:t>包号</w:t>
            </w:r>
          </w:p>
        </w:tc>
        <w:tc>
          <w:tcPr>
            <w:tcW w:w="1764" w:type="pct"/>
            <w:vAlign w:val="center"/>
          </w:tcPr>
          <w:p>
            <w:pPr>
              <w:spacing w:line="360" w:lineRule="auto"/>
              <w:jc w:val="center"/>
              <w:rPr>
                <w:rFonts w:cs="Arial"/>
                <w:color w:val="000000"/>
                <w:sz w:val="24"/>
              </w:rPr>
            </w:pPr>
            <w:r>
              <w:rPr>
                <w:rFonts w:hint="eastAsia" w:cs="Arial"/>
                <w:color w:val="000000"/>
                <w:sz w:val="24"/>
              </w:rPr>
              <w:t>项目名称</w:t>
            </w:r>
          </w:p>
        </w:tc>
        <w:tc>
          <w:tcPr>
            <w:tcW w:w="1009" w:type="pct"/>
            <w:vAlign w:val="center"/>
          </w:tcPr>
          <w:p>
            <w:pPr>
              <w:jc w:val="center"/>
              <w:textAlignment w:val="center"/>
              <w:rPr>
                <w:rFonts w:hint="eastAsia" w:cs="Arial"/>
                <w:color w:val="000000"/>
                <w:sz w:val="24"/>
              </w:rPr>
            </w:pPr>
            <w:r>
              <w:rPr>
                <w:rFonts w:hint="eastAsia" w:cs="Arial"/>
                <w:color w:val="000000"/>
                <w:sz w:val="24"/>
              </w:rPr>
              <w:t>年用量</w:t>
            </w:r>
          </w:p>
        </w:tc>
        <w:tc>
          <w:tcPr>
            <w:tcW w:w="686" w:type="pct"/>
            <w:vAlign w:val="center"/>
          </w:tcPr>
          <w:p>
            <w:pPr>
              <w:jc w:val="center"/>
              <w:textAlignment w:val="center"/>
              <w:rPr>
                <w:rFonts w:cs="Arial"/>
                <w:color w:val="000000"/>
                <w:sz w:val="24"/>
              </w:rPr>
            </w:pPr>
            <w:r>
              <w:rPr>
                <w:rFonts w:hint="eastAsia" w:cs="Arial"/>
                <w:color w:val="000000"/>
                <w:sz w:val="24"/>
              </w:rPr>
              <w:t>采购期</w:t>
            </w:r>
          </w:p>
        </w:tc>
        <w:tc>
          <w:tcPr>
            <w:tcW w:w="945" w:type="pct"/>
            <w:vAlign w:val="center"/>
          </w:tcPr>
          <w:p>
            <w:pPr>
              <w:jc w:val="center"/>
              <w:textAlignment w:val="center"/>
              <w:rPr>
                <w:rFonts w:cs="Arial"/>
                <w:color w:val="000000"/>
                <w:sz w:val="24"/>
              </w:rPr>
            </w:pPr>
            <w:r>
              <w:rPr>
                <w:rFonts w:hint="eastAsia" w:cs="Arial"/>
                <w:color w:val="000000"/>
                <w:sz w:val="24"/>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96" w:type="pct"/>
            <w:vAlign w:val="center"/>
          </w:tcPr>
          <w:p>
            <w:pPr>
              <w:spacing w:line="360" w:lineRule="auto"/>
              <w:jc w:val="center"/>
              <w:rPr>
                <w:rFonts w:cs="Arial"/>
                <w:color w:val="000000"/>
                <w:sz w:val="24"/>
              </w:rPr>
            </w:pPr>
            <w:r>
              <w:rPr>
                <w:rFonts w:hint="eastAsia" w:cs="Arial"/>
                <w:color w:val="000000"/>
                <w:sz w:val="24"/>
              </w:rPr>
              <w:t>01</w:t>
            </w:r>
          </w:p>
        </w:tc>
        <w:tc>
          <w:tcPr>
            <w:tcW w:w="1764" w:type="pct"/>
            <w:vAlign w:val="center"/>
          </w:tcPr>
          <w:p>
            <w:pPr>
              <w:spacing w:line="360" w:lineRule="auto"/>
              <w:jc w:val="center"/>
              <w:rPr>
                <w:rFonts w:cs="Arial"/>
                <w:color w:val="000000"/>
                <w:sz w:val="24"/>
              </w:rPr>
            </w:pPr>
            <w:r>
              <w:rPr>
                <w:rFonts w:hint="eastAsia" w:cs="Arial"/>
                <w:color w:val="000000"/>
                <w:sz w:val="24"/>
              </w:rPr>
              <w:t>肠梗阻导管套件(国产)</w:t>
            </w:r>
          </w:p>
        </w:tc>
        <w:tc>
          <w:tcPr>
            <w:tcW w:w="1009" w:type="pct"/>
            <w:vAlign w:val="center"/>
          </w:tcPr>
          <w:p>
            <w:pPr>
              <w:jc w:val="center"/>
              <w:textAlignment w:val="center"/>
              <w:rPr>
                <w:rFonts w:hint="eastAsia" w:cs="Arial"/>
                <w:color w:val="000000"/>
                <w:sz w:val="24"/>
              </w:rPr>
            </w:pPr>
            <w:r>
              <w:rPr>
                <w:rFonts w:hint="eastAsia" w:cs="Arial"/>
                <w:color w:val="000000"/>
                <w:sz w:val="24"/>
              </w:rPr>
              <w:t>20套</w:t>
            </w:r>
          </w:p>
        </w:tc>
        <w:tc>
          <w:tcPr>
            <w:tcW w:w="686" w:type="pct"/>
            <w:vMerge w:val="restart"/>
            <w:vAlign w:val="center"/>
          </w:tcPr>
          <w:p>
            <w:pPr>
              <w:jc w:val="center"/>
              <w:textAlignment w:val="center"/>
              <w:rPr>
                <w:rFonts w:cs="Arial"/>
                <w:color w:val="000000"/>
                <w:sz w:val="24"/>
              </w:rPr>
            </w:pPr>
            <w:r>
              <w:rPr>
                <w:rFonts w:hint="eastAsia" w:cs="Arial"/>
                <w:color w:val="000000"/>
                <w:sz w:val="24"/>
              </w:rPr>
              <w:t>两年</w:t>
            </w:r>
          </w:p>
        </w:tc>
        <w:tc>
          <w:tcPr>
            <w:tcW w:w="945" w:type="pct"/>
            <w:vMerge w:val="restart"/>
            <w:vAlign w:val="center"/>
          </w:tcPr>
          <w:p>
            <w:pPr>
              <w:jc w:val="center"/>
              <w:textAlignment w:val="center"/>
              <w:rPr>
                <w:rFonts w:cs="Arial"/>
                <w:color w:val="000000"/>
                <w:sz w:val="24"/>
              </w:rPr>
            </w:pPr>
            <w:r>
              <w:rPr>
                <w:rFonts w:hint="eastAsia" w:cs="Arial"/>
                <w:color w:val="000000"/>
                <w:sz w:val="24"/>
              </w:rPr>
              <w:t>见附件4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96" w:type="pct"/>
            <w:vAlign w:val="center"/>
          </w:tcPr>
          <w:p>
            <w:pPr>
              <w:spacing w:line="360" w:lineRule="auto"/>
              <w:jc w:val="center"/>
              <w:rPr>
                <w:rFonts w:cs="Arial"/>
                <w:color w:val="000000"/>
                <w:sz w:val="24"/>
              </w:rPr>
            </w:pPr>
            <w:r>
              <w:rPr>
                <w:rFonts w:hint="eastAsia" w:cs="Arial"/>
                <w:color w:val="000000"/>
                <w:sz w:val="24"/>
              </w:rPr>
              <w:t>02</w:t>
            </w:r>
          </w:p>
        </w:tc>
        <w:tc>
          <w:tcPr>
            <w:tcW w:w="1764" w:type="pct"/>
            <w:vAlign w:val="center"/>
          </w:tcPr>
          <w:p>
            <w:pPr>
              <w:spacing w:line="360" w:lineRule="auto"/>
              <w:jc w:val="center"/>
              <w:rPr>
                <w:rFonts w:cs="Arial"/>
                <w:color w:val="000000"/>
                <w:sz w:val="24"/>
              </w:rPr>
            </w:pPr>
            <w:r>
              <w:rPr>
                <w:rFonts w:hint="eastAsia" w:cs="Arial"/>
                <w:color w:val="000000"/>
                <w:sz w:val="24"/>
              </w:rPr>
              <w:t>肠梗阻导管套件(进口)</w:t>
            </w:r>
          </w:p>
        </w:tc>
        <w:tc>
          <w:tcPr>
            <w:tcW w:w="1009" w:type="pct"/>
            <w:vAlign w:val="center"/>
          </w:tcPr>
          <w:p>
            <w:pPr>
              <w:jc w:val="center"/>
              <w:textAlignment w:val="center"/>
              <w:rPr>
                <w:rFonts w:cs="Arial"/>
                <w:color w:val="000000"/>
                <w:sz w:val="24"/>
              </w:rPr>
            </w:pPr>
            <w:r>
              <w:rPr>
                <w:rFonts w:hint="eastAsia" w:cs="Arial"/>
                <w:color w:val="000000"/>
                <w:sz w:val="24"/>
              </w:rPr>
              <w:t>10套</w:t>
            </w:r>
          </w:p>
        </w:tc>
        <w:tc>
          <w:tcPr>
            <w:tcW w:w="686" w:type="pct"/>
            <w:vMerge w:val="continue"/>
            <w:vAlign w:val="center"/>
          </w:tcPr>
          <w:p>
            <w:pPr>
              <w:jc w:val="center"/>
              <w:textAlignment w:val="center"/>
              <w:rPr>
                <w:rFonts w:cs="Arial"/>
                <w:color w:val="000000"/>
                <w:sz w:val="24"/>
              </w:rPr>
            </w:pPr>
          </w:p>
        </w:tc>
        <w:tc>
          <w:tcPr>
            <w:tcW w:w="945" w:type="pct"/>
            <w:vMerge w:val="continue"/>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（4）近三年内（2018年6月1日至今）谈判响应方或其法定代表人被人民法院判处行贿罪或被人民检察院/中华人民共和国国家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cs="Arial"/>
          <w:color w:val="000000"/>
          <w:sz w:val="24"/>
        </w:rPr>
      </w:pPr>
      <w:r>
        <w:rPr>
          <w:rFonts w:hint="eastAsia" w:ascii="宋体" w:hAnsi="宋体"/>
          <w:sz w:val="24"/>
        </w:rPr>
        <w:t>7.单位负责人为同一人或者存在直接控股、管理关系的谈判响应方，不得参加同一合同下的采购活动。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（4）近三年内（2018年6月1日至今）谈判响应方或其法定代表人未被人民法院判处行贿罪或被人民检察院/中华人民共和国国家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2021年6月</w:t>
      </w:r>
      <w:r>
        <w:rPr>
          <w:rFonts w:hint="eastAsia" w:cs="Arial"/>
          <w:color w:val="000000"/>
          <w:sz w:val="24"/>
          <w:lang w:val="en-US" w:eastAsia="zh-CN"/>
        </w:rPr>
        <w:t>9</w:t>
      </w:r>
      <w:r>
        <w:rPr>
          <w:rFonts w:hint="eastAsia" w:cs="Arial"/>
          <w:color w:val="000000"/>
          <w:sz w:val="24"/>
        </w:rPr>
        <w:t>日至2021年6月</w:t>
      </w:r>
      <w:r>
        <w:rPr>
          <w:rFonts w:hint="eastAsia" w:cs="Arial"/>
          <w:color w:val="000000"/>
          <w:sz w:val="24"/>
          <w:lang w:val="en-US" w:eastAsia="zh-CN"/>
        </w:rPr>
        <w:t>15</w:t>
      </w:r>
      <w:r>
        <w:rPr>
          <w:rFonts w:hint="eastAsia" w:cs="Arial"/>
          <w:color w:val="000000"/>
          <w:sz w:val="24"/>
        </w:rPr>
        <w:t>日止，上午8：00-11：30、下午14：00-17：30（双休日及法定节假日除外），皖南医学院第二附属医院3号楼8楼国资科招投标办公室。</w:t>
      </w:r>
      <w:bookmarkStart w:id="0" w:name="_GoBack"/>
      <w:bookmarkEnd w:id="0"/>
    </w:p>
    <w:p>
      <w:pPr>
        <w:spacing w:line="360" w:lineRule="auto"/>
        <w:rPr>
          <w:rFonts w:cs="Arial"/>
          <w:color w:val="000000"/>
          <w:sz w:val="24"/>
        </w:rPr>
      </w:pPr>
      <w:r>
        <w:rPr>
          <w:rFonts w:hint="eastAsia" w:cs="Arial"/>
          <w:color w:val="000000"/>
          <w:sz w:val="24"/>
        </w:rPr>
        <w:t>六、报名联系人：张老师，联系电话：0553-2871845。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86022"/>
    <w:rsid w:val="00AB37CD"/>
    <w:rsid w:val="00AE16AF"/>
    <w:rsid w:val="00B132CA"/>
    <w:rsid w:val="00B53AF1"/>
    <w:rsid w:val="00B66847"/>
    <w:rsid w:val="00B94BBB"/>
    <w:rsid w:val="00BA6698"/>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0FB5B39"/>
    <w:rsid w:val="3C3E1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264</Words>
  <Characters>1510</Characters>
  <Lines>12</Lines>
  <Paragraphs>3</Paragraphs>
  <TotalTime>218</TotalTime>
  <ScaleCrop>false</ScaleCrop>
  <LinksUpToDate>false</LinksUpToDate>
  <CharactersWithSpaces>1771</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2021-06-09T01:07:57Z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0B64A65E3D714C9FB2C7973DE577B79F</vt:lpwstr>
  </property>
</Properties>
</file>