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i w:val="0"/>
          <w:iCs w:val="0"/>
          <w:caps w:val="0"/>
          <w:color w:val="333333"/>
          <w:spacing w:val="0"/>
          <w:kern w:val="0"/>
          <w:sz w:val="36"/>
          <w:szCs w:val="36"/>
          <w:shd w:val="clear" w:fill="FFFFFF"/>
          <w:lang w:val="en-US" w:eastAsia="zh-CN" w:bidi="ar"/>
        </w:rPr>
      </w:pPr>
      <w:r>
        <w:rPr>
          <w:rFonts w:hint="eastAsia" w:ascii="仿宋" w:hAnsi="仿宋" w:eastAsia="仿宋" w:cs="仿宋"/>
          <w:b/>
          <w:bCs/>
          <w:color w:val="000000"/>
          <w:sz w:val="36"/>
          <w:szCs w:val="36"/>
          <w:lang w:val="en-US" w:eastAsia="zh-CN"/>
        </w:rPr>
        <w:t>床上用品</w:t>
      </w:r>
      <w:r>
        <w:rPr>
          <w:rFonts w:hint="eastAsia" w:ascii="仿宋" w:hAnsi="仿宋" w:eastAsia="仿宋" w:cs="仿宋"/>
          <w:b/>
          <w:bCs/>
          <w:color w:val="000000"/>
          <w:sz w:val="36"/>
          <w:szCs w:val="36"/>
        </w:rPr>
        <w:t>竞价谈判公告</w:t>
      </w:r>
    </w:p>
    <w:p>
      <w:pPr>
        <w:keepNext w:val="0"/>
        <w:keepLines w:val="0"/>
        <w:widowControl/>
        <w:suppressLineNumbers w:val="0"/>
        <w:ind w:firstLine="480" w:firstLineChars="200"/>
        <w:jc w:val="left"/>
      </w:pPr>
      <w:r>
        <w:rPr>
          <w:rFonts w:ascii="微软雅黑" w:hAnsi="微软雅黑" w:eastAsia="微软雅黑" w:cs="微软雅黑"/>
          <w:i w:val="0"/>
          <w:iCs w:val="0"/>
          <w:caps w:val="0"/>
          <w:color w:val="333333"/>
          <w:spacing w:val="0"/>
          <w:kern w:val="0"/>
          <w:sz w:val="24"/>
          <w:szCs w:val="24"/>
          <w:shd w:val="clear" w:fill="FFFFFF"/>
          <w:lang w:val="en-US" w:eastAsia="zh-CN" w:bidi="ar"/>
        </w:rPr>
        <w:t>根据国家有关</w:t>
      </w:r>
      <w:r>
        <w:rPr>
          <w:rFonts w:hint="eastAsia" w:ascii="微软雅黑" w:hAnsi="微软雅黑" w:cs="微软雅黑"/>
          <w:i w:val="0"/>
          <w:iCs w:val="0"/>
          <w:caps w:val="0"/>
          <w:color w:val="333333"/>
          <w:spacing w:val="0"/>
          <w:kern w:val="0"/>
          <w:sz w:val="24"/>
          <w:szCs w:val="24"/>
          <w:shd w:val="clear" w:fill="FFFFFF"/>
          <w:lang w:val="en-US" w:eastAsia="zh-CN" w:bidi="ar"/>
        </w:rPr>
        <w:t>法律</w:t>
      </w:r>
      <w:bookmarkStart w:id="0" w:name="_GoBack"/>
      <w:bookmarkEnd w:id="0"/>
      <w:r>
        <w:rPr>
          <w:rFonts w:hint="eastAsia" w:ascii="微软雅黑" w:hAnsi="微软雅黑" w:cs="微软雅黑"/>
          <w:i w:val="0"/>
          <w:iCs w:val="0"/>
          <w:caps w:val="0"/>
          <w:color w:val="333333"/>
          <w:spacing w:val="0"/>
          <w:kern w:val="0"/>
          <w:sz w:val="24"/>
          <w:szCs w:val="24"/>
          <w:shd w:val="clear" w:fill="FFFFFF"/>
          <w:lang w:val="en-US" w:eastAsia="zh-CN" w:bidi="ar"/>
        </w:rPr>
        <w:t>法规的</w:t>
      </w:r>
      <w:r>
        <w:rPr>
          <w:rFonts w:ascii="微软雅黑" w:hAnsi="微软雅黑" w:eastAsia="微软雅黑" w:cs="微软雅黑"/>
          <w:i w:val="0"/>
          <w:iCs w:val="0"/>
          <w:caps w:val="0"/>
          <w:color w:val="333333"/>
          <w:spacing w:val="0"/>
          <w:kern w:val="0"/>
          <w:sz w:val="24"/>
          <w:szCs w:val="24"/>
          <w:shd w:val="clear" w:fill="FFFFFF"/>
          <w:lang w:val="en-US" w:eastAsia="zh-CN" w:bidi="ar"/>
        </w:rPr>
        <w:t>规定和《皖医二附院采购管理办法》，依照公开、公平、公正的原则，现对我院</w:t>
      </w:r>
      <w:r>
        <w:rPr>
          <w:rFonts w:hint="eastAsia" w:ascii="微软雅黑" w:hAnsi="微软雅黑" w:cs="微软雅黑"/>
          <w:i w:val="0"/>
          <w:iCs w:val="0"/>
          <w:caps w:val="0"/>
          <w:color w:val="333333"/>
          <w:spacing w:val="0"/>
          <w:kern w:val="0"/>
          <w:sz w:val="24"/>
          <w:szCs w:val="24"/>
          <w:shd w:val="clear" w:fill="FFFFFF"/>
          <w:lang w:val="en-US" w:eastAsia="zh-CN" w:bidi="ar"/>
        </w:rPr>
        <w:t>床上用品</w:t>
      </w:r>
      <w:r>
        <w:rPr>
          <w:rFonts w:ascii="微软雅黑" w:hAnsi="微软雅黑" w:eastAsia="微软雅黑" w:cs="微软雅黑"/>
          <w:i w:val="0"/>
          <w:iCs w:val="0"/>
          <w:caps w:val="0"/>
          <w:color w:val="333333"/>
          <w:spacing w:val="0"/>
          <w:kern w:val="0"/>
          <w:sz w:val="24"/>
          <w:szCs w:val="24"/>
          <w:shd w:val="clear" w:fill="FFFFFF"/>
          <w:lang w:val="en-US" w:eastAsia="zh-CN" w:bidi="ar"/>
        </w:rPr>
        <w:t>进行公开谈判采购，欢迎符合条件的供应商报名参加投标。</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一、谈判编号：202</w:t>
      </w:r>
      <w:r>
        <w:rPr>
          <w:rFonts w:hint="eastAsia" w:ascii="微软雅黑" w:hAnsi="微软雅黑" w:cs="微软雅黑"/>
          <w:i w:val="0"/>
          <w:iCs w:val="0"/>
          <w:caps w:val="0"/>
          <w:color w:val="333333"/>
          <w:spacing w:val="0"/>
          <w:kern w:val="0"/>
          <w:sz w:val="24"/>
          <w:szCs w:val="24"/>
          <w:shd w:val="clear" w:fill="FFFFFF"/>
          <w:lang w:val="en-US" w:eastAsia="zh-CN" w:bidi="ar"/>
        </w:rPr>
        <w:t>1</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-0</w:t>
      </w:r>
      <w:r>
        <w:rPr>
          <w:rFonts w:hint="eastAsia" w:ascii="微软雅黑" w:hAnsi="微软雅黑" w:cs="微软雅黑"/>
          <w:i w:val="0"/>
          <w:iCs w:val="0"/>
          <w:caps w:val="0"/>
          <w:color w:val="333333"/>
          <w:spacing w:val="0"/>
          <w:kern w:val="0"/>
          <w:sz w:val="24"/>
          <w:szCs w:val="24"/>
          <w:shd w:val="clear" w:fill="FFFFFF"/>
          <w:lang w:val="en-US" w:eastAsia="zh-CN" w:bidi="ar"/>
        </w:rPr>
        <w:t>59</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二、采购内容：</w:t>
      </w:r>
    </w:p>
    <w:tbl>
      <w:tblPr>
        <w:tblStyle w:val="4"/>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307"/>
        <w:gridCol w:w="1890"/>
        <w:gridCol w:w="1233"/>
        <w:gridCol w:w="1035"/>
        <w:gridCol w:w="127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序号  </w:t>
            </w:r>
          </w:p>
        </w:tc>
        <w:tc>
          <w:tcPr>
            <w:tcW w:w="1860" w:type="dxa"/>
            <w:shd w:val="clear" w:color="auto" w:fill="FFFFFF"/>
            <w:noWrap/>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产品名称    </w:t>
            </w:r>
          </w:p>
        </w:tc>
        <w:tc>
          <w:tcPr>
            <w:tcW w:w="1233" w:type="dxa"/>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w:t>
            </w:r>
            <w:r>
              <w:rPr>
                <w:rFonts w:hint="eastAsia" w:ascii="微软雅黑" w:hAnsi="微软雅黑" w:cs="微软雅黑"/>
                <w:i w:val="0"/>
                <w:iCs w:val="0"/>
                <w:caps w:val="0"/>
                <w:color w:val="333333"/>
                <w:spacing w:val="0"/>
                <w:kern w:val="0"/>
                <w:sz w:val="24"/>
                <w:szCs w:val="24"/>
                <w:lang w:val="en-US" w:eastAsia="zh-CN" w:bidi="ar"/>
              </w:rPr>
              <w:t>种类</w:t>
            </w:r>
            <w:r>
              <w:rPr>
                <w:rFonts w:hint="eastAsia" w:ascii="微软雅黑" w:hAnsi="微软雅黑" w:eastAsia="微软雅黑" w:cs="微软雅黑"/>
                <w:i w:val="0"/>
                <w:iCs w:val="0"/>
                <w:caps w:val="0"/>
                <w:color w:val="333333"/>
                <w:spacing w:val="0"/>
                <w:kern w:val="0"/>
                <w:sz w:val="24"/>
                <w:szCs w:val="24"/>
                <w:lang w:val="en-US" w:eastAsia="zh-CN" w:bidi="ar"/>
              </w:rPr>
              <w:t xml:space="preserve">  </w:t>
            </w:r>
          </w:p>
        </w:tc>
        <w:tc>
          <w:tcPr>
            <w:tcW w:w="1035" w:type="dxa"/>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采购期  </w:t>
            </w:r>
          </w:p>
        </w:tc>
        <w:tc>
          <w:tcPr>
            <w:tcW w:w="1275" w:type="dxa"/>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  参数要求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vMerge w:val="restart"/>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aps w:val="0"/>
                <w:color w:val="333333"/>
                <w:spacing w:val="0"/>
                <w:kern w:val="0"/>
                <w:sz w:val="24"/>
                <w:szCs w:val="24"/>
                <w:lang w:val="en-US" w:eastAsia="zh-CN" w:bidi="ar"/>
              </w:rPr>
              <w:t>1</w:t>
            </w:r>
          </w:p>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restart"/>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病房床上三件套</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被套</w:t>
            </w:r>
          </w:p>
        </w:tc>
        <w:tc>
          <w:tcPr>
            <w:tcW w:w="1035" w:type="dxa"/>
            <w:vMerge w:val="restart"/>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3年</w:t>
            </w:r>
          </w:p>
        </w:tc>
        <w:tc>
          <w:tcPr>
            <w:tcW w:w="1275" w:type="dxa"/>
            <w:vMerge w:val="restart"/>
            <w:shd w:val="clear" w:color="auto" w:fill="FFFFFF"/>
            <w:vAlign w:val="center"/>
          </w:tcPr>
          <w:p>
            <w:pPr>
              <w:keepNext w:val="0"/>
              <w:keepLines w:val="0"/>
              <w:widowControl/>
              <w:suppressLineNumbers w:val="0"/>
              <w:spacing w:before="0" w:beforeAutospacing="0" w:after="0" w:afterAutospacing="0"/>
              <w:ind w:left="0" w:right="0" w:firstLine="0"/>
              <w:jc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lang w:val="en-US" w:eastAsia="zh-CN" w:bidi="ar"/>
              </w:rPr>
              <w:t>见附件4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860" w:type="dxa"/>
            <w:vMerge w:val="continue"/>
            <w:shd w:val="clear" w:color="auto" w:fill="FFFFFF"/>
            <w:noWrap/>
            <w:vAlign w:val="center"/>
          </w:tcPr>
          <w:p>
            <w:pPr>
              <w:jc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床单</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61" w:hRule="atLeast"/>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枕套</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val="en-US" w:eastAsia="zh-CN"/>
              </w:rPr>
              <w:t>2</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垫絮</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垫絮</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val="en-US" w:eastAsia="zh-CN"/>
              </w:rPr>
              <w:t>3</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盖絮</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盖絮</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val="en-US" w:eastAsia="zh-CN"/>
              </w:rPr>
              <w:t>4</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olor w:val="000000"/>
                <w:kern w:val="0"/>
                <w:sz w:val="24"/>
                <w:szCs w:val="24"/>
                <w:u w:val="none"/>
                <w:lang w:val="en-US" w:eastAsia="zh-CN" w:bidi="ar"/>
              </w:rPr>
              <w:t>枕芯</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枕芯</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vMerge w:val="restart"/>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val="en-US" w:eastAsia="zh-CN"/>
              </w:rPr>
              <w:t>5</w:t>
            </w:r>
          </w:p>
        </w:tc>
        <w:tc>
          <w:tcPr>
            <w:tcW w:w="1860" w:type="dxa"/>
            <w:vMerge w:val="restart"/>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值班床床                上三件套</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被套</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床单</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枕套</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vMerge w:val="restart"/>
            <w:shd w:val="clear" w:color="auto" w:fill="FFFFFF"/>
            <w:vAlign w:val="center"/>
          </w:tcPr>
          <w:p>
            <w:pPr>
              <w:ind w:firstLine="240" w:firstLineChars="100"/>
              <w:jc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aps w:val="0"/>
                <w:color w:val="333333"/>
                <w:spacing w:val="0"/>
                <w:sz w:val="24"/>
                <w:szCs w:val="24"/>
                <w:lang w:val="en-US" w:eastAsia="zh-CN"/>
              </w:rPr>
              <w:t>6</w:t>
            </w:r>
          </w:p>
        </w:tc>
        <w:tc>
          <w:tcPr>
            <w:tcW w:w="1860" w:type="dxa"/>
            <w:vMerge w:val="restart"/>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手术室布类用品</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单层中单</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双层包布</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98" w:hRule="atLeast"/>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双层包布</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双层包布</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双层包布</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双层中单</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大洞巾</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lang w:val="en-US" w:eastAsia="zh-CN"/>
              </w:rPr>
            </w:pPr>
          </w:p>
        </w:tc>
        <w:tc>
          <w:tcPr>
            <w:tcW w:w="1860" w:type="dxa"/>
            <w:vMerge w:val="continue"/>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双层开刀巾</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7</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空调被</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空调被</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8</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婴儿被絮</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婴儿被絮</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9</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婴儿被套</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婴儿被套</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10</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垫褥</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kern w:val="0"/>
                <w:sz w:val="24"/>
                <w:szCs w:val="24"/>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垫褥</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11</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垫褥外套</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垫褥外套</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12</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棉胎（正方形）</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棉胎（正方形）</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blCellSpacing w:w="0" w:type="dxa"/>
          <w:jc w:val="center"/>
        </w:trPr>
        <w:tc>
          <w:tcPr>
            <w:tcW w:w="1307"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aps w:val="0"/>
                <w:color w:val="333333"/>
                <w:spacing w:val="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13</w:t>
            </w:r>
          </w:p>
        </w:tc>
        <w:tc>
          <w:tcPr>
            <w:tcW w:w="1860" w:type="dxa"/>
            <w:shd w:val="clear" w:color="auto" w:fill="FFFFFF"/>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被套</w:t>
            </w:r>
          </w:p>
        </w:tc>
        <w:tc>
          <w:tcPr>
            <w:tcW w:w="1233" w:type="dxa"/>
            <w:shd w:val="clear" w:color="auto" w:fill="FFFFFF"/>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被套</w:t>
            </w:r>
          </w:p>
        </w:tc>
        <w:tc>
          <w:tcPr>
            <w:tcW w:w="103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c>
          <w:tcPr>
            <w:tcW w:w="1275" w:type="dxa"/>
            <w:vMerge w:val="continue"/>
            <w:shd w:val="clear" w:color="auto" w:fill="FFFFFF"/>
            <w:vAlign w:val="center"/>
          </w:tcPr>
          <w:p>
            <w:pPr>
              <w:jc w:val="center"/>
              <w:rPr>
                <w:rFonts w:hint="eastAsia" w:ascii="微软雅黑" w:hAnsi="微软雅黑" w:eastAsia="微软雅黑" w:cs="微软雅黑"/>
                <w:i w:val="0"/>
                <w:iCs w:val="0"/>
                <w:caps w:val="0"/>
                <w:color w:val="333333"/>
                <w:spacing w:val="0"/>
                <w:sz w:val="24"/>
                <w:szCs w:val="24"/>
              </w:rPr>
            </w:pPr>
          </w:p>
        </w:tc>
      </w:tr>
    </w:tbl>
    <w:p>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xml:space="preserve">      </w:t>
      </w:r>
      <w:r>
        <w:rPr>
          <w:rFonts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rPr>
        <w:t>三、谈判响应方的资格要求：</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1.是依据中华人民共和国法律设立的，具有独立法人资格，具备有效的营业执照、税务登记证、组织机构代码证（或统一社会信用代码的营业执照），且具有履行合同所必需的能力；</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2.谈判响应方不得存在以下不良信用记录情形之一：</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（1）谈判响应方被人民法院列入失信被执行人；</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（2）谈判响应方被市场监督管理部门列入企业经营异常名录且未被移除；</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（3）谈判响应方被税务部门列入重大税收违法案件当事人名单；</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（4）近三年内（2018年5月1日至今）谈判响应方或其法定代表人被人民法院判处行贿罪或被人民检察院/中华人民共和国国家监察委员会列入行贿犯罪档案的。</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3.本项目不接受联合体投标。</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4.单位负责人为同一人或者存在直接控股、管理关系的谈判响应方，不得参加同一合同下的采购活动。</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四、报名材料（凡报名参加谈判的单位须携带下述资料复印件一份，每一页资料须加盖单位公章并装订成册办理投标报名手续，制造商的资质及其相关资料须加盖制造商公章，接受现场报名</w:t>
      </w:r>
      <w:r>
        <w:rPr>
          <w:rFonts w:hint="eastAsia" w:ascii="微软雅黑" w:hAnsi="微软雅黑" w:cs="微软雅黑"/>
          <w:i w:val="0"/>
          <w:iCs w:val="0"/>
          <w:caps w:val="0"/>
          <w:color w:val="333333"/>
          <w:spacing w:val="0"/>
          <w:sz w:val="24"/>
          <w:szCs w:val="24"/>
          <w:shd w:val="clear" w:fill="FFFFFF"/>
          <w:lang w:val="en-US" w:eastAsia="zh-CN"/>
        </w:rPr>
        <w:t>或顺丰快递</w:t>
      </w:r>
      <w:r>
        <w:rPr>
          <w:rFonts w:hint="eastAsia" w:ascii="微软雅黑" w:hAnsi="微软雅黑" w:eastAsia="微软雅黑" w:cs="微软雅黑"/>
          <w:i w:val="0"/>
          <w:iCs w:val="0"/>
          <w:caps w:val="0"/>
          <w:color w:val="333333"/>
          <w:spacing w:val="0"/>
          <w:sz w:val="24"/>
          <w:szCs w:val="24"/>
          <w:shd w:val="clear" w:fill="FFFFFF"/>
        </w:rPr>
        <w:t>）：</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1.采购项目报名申请表（见附件1）；</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2.法定代表人授权书原件（见附件2）；</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3.被授权人身份证复印件（原件备查）；</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4.谈判响应方提供有效的企业法人《营业执照》、《组织结构代码证》、《税务登记证》（或统一社会信用代码的营业执照）；</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5.谈判响应方须提供以下截图证明及承诺书原件（见附件3）：</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（1）谈判响应方未被人民法院列入失信被执行人的（以信用中国www.creditchina.gov.cn、查询结果为准，谈判响应方须提供相关截图证明）。</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（2）谈判响应方未被市场监督管理部门列入企业经营异常名录且未被移除的（以国家企业信用信息公示系统http://www.gsxt.gov.cn/index.html查询结果为准，谈判响应方须提供相关截图证明）。</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（3）谈判响应方未被税务部门列入重大税收违法案件当事人名单的（以信用中国网www.creditchina.gov.cn查询结果为准，谈判响应方须提供相关截图证明）。</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4）近三年内（2018年5月1日至今）谈判响应方或其法定代表人未被人民法院判处行贿罪或被人民检察院/中华人民共和国国家监察委员会列入行贿犯罪档案的（谈判响应方须自行承诺并加盖公章，承诺书内容及格式自拟）。</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五、报名时间及地点：</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rPr>
        <w:t>202</w:t>
      </w:r>
      <w:r>
        <w:rPr>
          <w:rFonts w:hint="eastAsia" w:ascii="微软雅黑" w:hAnsi="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rPr>
        <w:t>年</w:t>
      </w:r>
      <w:r>
        <w:rPr>
          <w:rFonts w:hint="eastAsia" w:ascii="微软雅黑" w:hAnsi="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月1日至202</w:t>
      </w:r>
      <w:r>
        <w:rPr>
          <w:rFonts w:hint="eastAsia" w:ascii="微软雅黑" w:hAnsi="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rPr>
        <w:t>年</w:t>
      </w:r>
      <w:r>
        <w:rPr>
          <w:rFonts w:hint="eastAsia" w:ascii="微软雅黑" w:hAnsi="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月</w:t>
      </w:r>
      <w:r>
        <w:rPr>
          <w:rFonts w:hint="eastAsia" w:ascii="微软雅黑" w:hAnsi="微软雅黑" w:cs="微软雅黑"/>
          <w:i w:val="0"/>
          <w:iCs w:val="0"/>
          <w:caps w:val="0"/>
          <w:color w:val="333333"/>
          <w:spacing w:val="0"/>
          <w:sz w:val="24"/>
          <w:szCs w:val="24"/>
          <w:shd w:val="clear" w:fill="FFFFFF"/>
          <w:lang w:val="en-US" w:eastAsia="zh-CN"/>
        </w:rPr>
        <w:t>8</w:t>
      </w:r>
      <w:r>
        <w:rPr>
          <w:rFonts w:hint="eastAsia" w:ascii="微软雅黑" w:hAnsi="微软雅黑" w:eastAsia="微软雅黑" w:cs="微软雅黑"/>
          <w:i w:val="0"/>
          <w:iCs w:val="0"/>
          <w:caps w:val="0"/>
          <w:color w:val="333333"/>
          <w:spacing w:val="0"/>
          <w:sz w:val="24"/>
          <w:szCs w:val="24"/>
          <w:shd w:val="clear" w:fill="FFFFFF"/>
        </w:rPr>
        <w:t>日止，上午8：00-11：30、下午14：00-17：30（节假日除外），皖南医学院第二附属医院门诊楼八楼国资科招投标办公室。</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七、报名联系人：张老师，联系电话：0553-2871845。</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八、谈判采购时间及地点：报名审核通过后，另行通知。</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九、谈判采购文件获取：报名审核通过后，发送电子版谈判文件。</w:t>
      </w:r>
    </w:p>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77E24F3"/>
    <w:rsid w:val="24D00601"/>
    <w:rsid w:val="30FC4E51"/>
    <w:rsid w:val="340B0C35"/>
    <w:rsid w:val="3BC35F64"/>
    <w:rsid w:val="43F92A34"/>
    <w:rsid w:val="44F56F2B"/>
    <w:rsid w:val="5966052C"/>
    <w:rsid w:val="5C8358DD"/>
    <w:rsid w:val="60511323"/>
    <w:rsid w:val="63475CB4"/>
    <w:rsid w:val="66B2244B"/>
    <w:rsid w:val="70FB5916"/>
    <w:rsid w:val="73B67E3A"/>
    <w:rsid w:val="767E7A13"/>
    <w:rsid w:val="797226A2"/>
    <w:rsid w:val="7CA54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uiPriority w:val="99"/>
    <w:rPr>
      <w:rFonts w:ascii="Tahoma" w:hAnsi="Tahoma"/>
      <w:sz w:val="18"/>
      <w:szCs w:val="18"/>
    </w:rPr>
  </w:style>
  <w:style w:type="character" w:customStyle="1" w:styleId="9">
    <w:name w:val="font21"/>
    <w:basedOn w:val="5"/>
    <w:qFormat/>
    <w:uiPriority w:val="0"/>
    <w:rPr>
      <w:rFonts w:hint="eastAsia" w:ascii="宋体" w:hAnsi="宋体" w:eastAsia="宋体" w:cs="宋体"/>
      <w:color w:val="000000"/>
      <w:sz w:val="24"/>
      <w:szCs w:val="24"/>
      <w:u w:val="none"/>
    </w:rPr>
  </w:style>
  <w:style w:type="character" w:customStyle="1" w:styleId="10">
    <w:name w:val="font1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268</Words>
  <Characters>1531</Characters>
  <Lines>12</Lines>
  <Paragraphs>3</Paragraphs>
  <TotalTime>4</TotalTime>
  <ScaleCrop>false</ScaleCrop>
  <LinksUpToDate>false</LinksUpToDate>
  <CharactersWithSpaces>1796</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2021-06-01T08:27:54Z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437E4E7225884A85A2DDF8311D5F8AA1</vt:lpwstr>
  </property>
</Properties>
</file>