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1E" w:rsidRPr="0037741E" w:rsidRDefault="0037741E" w:rsidP="00440F49">
      <w:pPr>
        <w:autoSpaceDE w:val="0"/>
        <w:autoSpaceDN w:val="0"/>
        <w:adjustRightInd w:val="0"/>
        <w:spacing w:line="360" w:lineRule="auto"/>
        <w:jc w:val="center"/>
        <w:rPr>
          <w:rFonts w:ascii="宋体" w:hAnsi="宋体"/>
          <w:b/>
          <w:bCs/>
          <w:color w:val="000000"/>
          <w:kern w:val="0"/>
          <w:sz w:val="28"/>
          <w:szCs w:val="28"/>
        </w:rPr>
      </w:pPr>
      <w:r w:rsidRPr="0037741E">
        <w:rPr>
          <w:rFonts w:ascii="宋体" w:hAnsi="宋体" w:hint="eastAsia"/>
          <w:b/>
          <w:bCs/>
          <w:color w:val="000000"/>
          <w:kern w:val="0"/>
          <w:sz w:val="28"/>
          <w:szCs w:val="28"/>
        </w:rPr>
        <w:t>高频电刀（高档）</w:t>
      </w:r>
      <w:r w:rsidR="00E275E7">
        <w:rPr>
          <w:rFonts w:ascii="宋体" w:hAnsi="宋体" w:hint="eastAsia"/>
          <w:b/>
          <w:bCs/>
          <w:color w:val="000000"/>
          <w:kern w:val="0"/>
          <w:sz w:val="28"/>
          <w:szCs w:val="28"/>
        </w:rPr>
        <w:t>技术</w:t>
      </w:r>
      <w:r w:rsidRPr="0037741E">
        <w:rPr>
          <w:rFonts w:ascii="宋体" w:hAnsi="宋体" w:hint="eastAsia"/>
          <w:b/>
          <w:bCs/>
          <w:color w:val="000000"/>
          <w:kern w:val="0"/>
          <w:sz w:val="28"/>
          <w:szCs w:val="28"/>
        </w:rPr>
        <w:t>参数</w:t>
      </w:r>
      <w:r w:rsidR="00E275E7">
        <w:rPr>
          <w:rFonts w:ascii="宋体" w:hAnsi="宋体" w:hint="eastAsia"/>
          <w:b/>
          <w:bCs/>
          <w:color w:val="000000"/>
          <w:kern w:val="0"/>
          <w:sz w:val="28"/>
          <w:szCs w:val="28"/>
        </w:rPr>
        <w:t>要求（</w:t>
      </w:r>
      <w:r w:rsidRPr="0037741E">
        <w:rPr>
          <w:rFonts w:ascii="宋体" w:hAnsi="宋体" w:hint="eastAsia"/>
          <w:b/>
          <w:bCs/>
          <w:color w:val="000000"/>
          <w:kern w:val="0"/>
          <w:sz w:val="28"/>
          <w:szCs w:val="28"/>
        </w:rPr>
        <w:t>3台</w:t>
      </w:r>
      <w:r w:rsidR="00E275E7">
        <w:rPr>
          <w:rFonts w:ascii="宋体" w:hAnsi="宋体" w:hint="eastAsia"/>
          <w:b/>
          <w:bCs/>
          <w:color w:val="000000"/>
          <w:kern w:val="0"/>
          <w:sz w:val="28"/>
          <w:szCs w:val="28"/>
        </w:rPr>
        <w:t>）</w:t>
      </w:r>
    </w:p>
    <w:p w:rsidR="0037741E" w:rsidRPr="0037741E" w:rsidRDefault="0037741E" w:rsidP="006022FA">
      <w:pPr>
        <w:widowControl/>
        <w:spacing w:line="276" w:lineRule="auto"/>
        <w:jc w:val="left"/>
        <w:rPr>
          <w:rFonts w:ascii="宋体" w:hAnsi="宋体"/>
          <w:color w:val="000000"/>
          <w:kern w:val="0"/>
          <w:sz w:val="24"/>
          <w:szCs w:val="24"/>
        </w:rPr>
      </w:pPr>
      <w:r>
        <w:rPr>
          <w:rFonts w:ascii="宋体" w:hAnsi="宋体" w:hint="eastAsia"/>
          <w:color w:val="000000"/>
          <w:kern w:val="0"/>
          <w:sz w:val="24"/>
          <w:szCs w:val="24"/>
        </w:rPr>
        <w:t>1.</w:t>
      </w:r>
      <w:r w:rsidRPr="0037741E">
        <w:rPr>
          <w:rFonts w:ascii="宋体" w:hAnsi="宋体" w:hint="eastAsia"/>
          <w:color w:val="000000"/>
          <w:kern w:val="0"/>
          <w:sz w:val="24"/>
          <w:szCs w:val="24"/>
        </w:rPr>
        <w:t>原装进口</w:t>
      </w:r>
      <w:r>
        <w:rPr>
          <w:rFonts w:ascii="宋体" w:hAnsi="宋体" w:hint="eastAsia"/>
          <w:color w:val="000000"/>
          <w:kern w:val="0"/>
          <w:sz w:val="24"/>
          <w:szCs w:val="24"/>
        </w:rPr>
        <w:t>。</w:t>
      </w:r>
    </w:p>
    <w:p w:rsidR="0037741E" w:rsidRPr="0037741E" w:rsidRDefault="0037741E" w:rsidP="006022FA">
      <w:pPr>
        <w:widowControl/>
        <w:spacing w:line="276" w:lineRule="auto"/>
        <w:jc w:val="left"/>
        <w:rPr>
          <w:rFonts w:ascii="宋体" w:hAnsi="宋体"/>
          <w:color w:val="000000"/>
          <w:kern w:val="0"/>
          <w:sz w:val="24"/>
          <w:szCs w:val="24"/>
        </w:rPr>
      </w:pPr>
      <w:r>
        <w:rPr>
          <w:rFonts w:ascii="宋体" w:hAnsi="宋体" w:hint="eastAsia"/>
          <w:color w:val="000000"/>
          <w:kern w:val="0"/>
          <w:sz w:val="24"/>
          <w:szCs w:val="24"/>
        </w:rPr>
        <w:t>2.</w:t>
      </w:r>
      <w:r w:rsidRPr="0037741E">
        <w:rPr>
          <w:rFonts w:ascii="宋体" w:hAnsi="宋体" w:hint="eastAsia"/>
          <w:color w:val="000000"/>
          <w:kern w:val="0"/>
          <w:sz w:val="24"/>
          <w:szCs w:val="24"/>
        </w:rPr>
        <w:t>具有单级切割，单级凝血和双极输出功能，为全科功能电刀，可满足临床各种手术的需求。</w:t>
      </w:r>
    </w:p>
    <w:p w:rsidR="0037741E" w:rsidRPr="0037741E" w:rsidRDefault="0037741E" w:rsidP="006022FA">
      <w:pPr>
        <w:widowControl/>
        <w:spacing w:line="276" w:lineRule="auto"/>
        <w:jc w:val="left"/>
        <w:rPr>
          <w:rFonts w:ascii="宋体" w:hAnsi="宋体"/>
          <w:color w:val="000000"/>
          <w:kern w:val="0"/>
          <w:sz w:val="24"/>
          <w:szCs w:val="24"/>
        </w:rPr>
      </w:pPr>
      <w:r>
        <w:rPr>
          <w:rFonts w:ascii="宋体" w:hAnsi="宋体" w:hint="eastAsia"/>
          <w:color w:val="000000"/>
          <w:kern w:val="0"/>
          <w:sz w:val="24"/>
          <w:szCs w:val="24"/>
        </w:rPr>
        <w:t>3.</w:t>
      </w:r>
      <w:r w:rsidRPr="0037741E">
        <w:rPr>
          <w:rFonts w:ascii="宋体" w:hAnsi="宋体" w:hint="eastAsia"/>
          <w:color w:val="000000"/>
          <w:kern w:val="0"/>
          <w:sz w:val="24"/>
          <w:szCs w:val="24"/>
        </w:rPr>
        <w:t>单级切割具有3种输出模式（纯切、混切、高混），最大功率为300W。</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单级凝血具有2中输出模式（标准凝血、喷洒凝血），最大功率为120W。</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双极凝血具有2种输出模式：微双极模式，满足精细双极手术需求；</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增强宏双极模式，可满足各种手术双极凝血的需求，并在凝血的同时还可以进行切割。</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4. 具有双刀笔同时切割和凝血的功能，可实现一台电刀同时完成两台手术的特殊需求，极大缩短手术时间，节约手术器械成本。一侧刀笔输出故障，可切换至另一侧输出孔，确保手术正常进行。</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5. 具有单双极负极板自动识别功能，无需人工确认的功能。一旦极板检测有问题，将立即报警并停止一切输出。</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6. 具有开机自动检测系统，对机器内部和外接附件检查是否正常状态，若有非正常情况，机器在0.02秒内自动报警并停止一切输出，确保安全</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7. 采用动态响应技术。不论遇到任何组织均可保证爽滑切割和较小热损伤的凝血效果。电压调整输出功率精度可达99%，功率调整采用按键式调节，方便准确。</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8. 内置式数字电脑输出端口，支持数字化手术室解决方案，可免费进行性能软件升级，以保证本机享用电外科技术的最新科技研究水平，与手术室机器人系统或手术室电脑系统提供无缝连接及数据信息的采集。</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9. 配接氩气发生系统即可升级为氩气刀。</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10. 通用内镜接口，配接单双极脚踏，无需转换，即可与各种内镜（胸腔镜、腹腔镜、前列腺汽化镜、胃肠镜、胆道镜等）系统连接，支持低压切凝模式，降低热损伤及对神经肌肉等组织的刺激，保证镜下绝对安全。</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11. 防电击保护类型为IECⅠ类，防电击保护程度为CF型，除颤型。</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12.配置：双回路负极板</w:t>
      </w:r>
      <w:r>
        <w:rPr>
          <w:rFonts w:ascii="宋体" w:hAnsi="宋体" w:hint="eastAsia"/>
          <w:color w:val="000000"/>
          <w:kern w:val="0"/>
          <w:sz w:val="24"/>
          <w:szCs w:val="24"/>
        </w:rPr>
        <w:t>、</w:t>
      </w:r>
      <w:r w:rsidRPr="0037741E">
        <w:rPr>
          <w:rFonts w:ascii="宋体" w:hAnsi="宋体" w:hint="eastAsia"/>
          <w:color w:val="000000"/>
          <w:kern w:val="0"/>
          <w:sz w:val="24"/>
          <w:szCs w:val="24"/>
        </w:rPr>
        <w:t xml:space="preserve"> 单回路负极板</w:t>
      </w:r>
      <w:r>
        <w:rPr>
          <w:rFonts w:ascii="宋体" w:hAnsi="宋体" w:hint="eastAsia"/>
          <w:color w:val="000000"/>
          <w:kern w:val="0"/>
          <w:sz w:val="24"/>
          <w:szCs w:val="24"/>
        </w:rPr>
        <w:t>、</w:t>
      </w:r>
      <w:r w:rsidRPr="0037741E">
        <w:rPr>
          <w:rFonts w:ascii="宋体" w:hAnsi="宋体" w:hint="eastAsia"/>
          <w:color w:val="000000"/>
          <w:kern w:val="0"/>
          <w:sz w:val="24"/>
          <w:szCs w:val="24"/>
        </w:rPr>
        <w:t>通用双回路负极板</w:t>
      </w:r>
      <w:r>
        <w:rPr>
          <w:rFonts w:ascii="宋体" w:hAnsi="宋体" w:hint="eastAsia"/>
          <w:color w:val="000000"/>
          <w:kern w:val="0"/>
          <w:sz w:val="24"/>
          <w:szCs w:val="24"/>
        </w:rPr>
        <w:t>、</w:t>
      </w:r>
      <w:r w:rsidRPr="0037741E">
        <w:rPr>
          <w:rFonts w:ascii="宋体" w:hAnsi="宋体" w:hint="eastAsia"/>
          <w:color w:val="000000"/>
          <w:kern w:val="0"/>
          <w:sz w:val="24"/>
          <w:szCs w:val="24"/>
        </w:rPr>
        <w:t>无菌手控刀笔</w:t>
      </w:r>
      <w:r>
        <w:rPr>
          <w:rFonts w:ascii="宋体" w:hAnsi="宋体" w:hint="eastAsia"/>
          <w:color w:val="000000"/>
          <w:kern w:val="0"/>
          <w:sz w:val="24"/>
          <w:szCs w:val="24"/>
        </w:rPr>
        <w:t>、</w:t>
      </w:r>
    </w:p>
    <w:p w:rsidR="0037741E" w:rsidRP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 xml:space="preserve"> 套装无菌手控解剖器</w:t>
      </w:r>
      <w:r>
        <w:rPr>
          <w:rFonts w:ascii="宋体" w:hAnsi="宋体" w:hint="eastAsia"/>
          <w:color w:val="000000"/>
          <w:kern w:val="0"/>
          <w:sz w:val="24"/>
          <w:szCs w:val="24"/>
        </w:rPr>
        <w:t>、</w:t>
      </w:r>
      <w:r w:rsidRPr="0037741E">
        <w:rPr>
          <w:rFonts w:ascii="宋体" w:hAnsi="宋体" w:hint="eastAsia"/>
          <w:color w:val="000000"/>
          <w:kern w:val="0"/>
          <w:sz w:val="24"/>
          <w:szCs w:val="24"/>
        </w:rPr>
        <w:t>单极脚控开关</w:t>
      </w:r>
      <w:r>
        <w:rPr>
          <w:rFonts w:ascii="宋体" w:hAnsi="宋体" w:hint="eastAsia"/>
          <w:color w:val="000000"/>
          <w:kern w:val="0"/>
          <w:sz w:val="24"/>
          <w:szCs w:val="24"/>
        </w:rPr>
        <w:t>、</w:t>
      </w:r>
      <w:r w:rsidRPr="0037741E">
        <w:rPr>
          <w:rFonts w:ascii="宋体" w:hAnsi="宋体" w:hint="eastAsia"/>
          <w:color w:val="000000"/>
          <w:kern w:val="0"/>
          <w:sz w:val="24"/>
          <w:szCs w:val="24"/>
        </w:rPr>
        <w:t>双极脚控开关</w:t>
      </w:r>
      <w:r w:rsidR="0040618D">
        <w:rPr>
          <w:rFonts w:ascii="宋体" w:hAnsi="宋体" w:hint="eastAsia"/>
          <w:color w:val="000000"/>
          <w:kern w:val="0"/>
          <w:sz w:val="24"/>
          <w:szCs w:val="24"/>
        </w:rPr>
        <w:t>。</w:t>
      </w:r>
    </w:p>
    <w:p w:rsidR="0037741E" w:rsidRDefault="0037741E" w:rsidP="006022FA">
      <w:pPr>
        <w:widowControl/>
        <w:spacing w:line="276" w:lineRule="auto"/>
        <w:jc w:val="left"/>
        <w:rPr>
          <w:rFonts w:ascii="宋体" w:hAnsi="宋体"/>
          <w:color w:val="000000"/>
          <w:kern w:val="0"/>
          <w:sz w:val="24"/>
          <w:szCs w:val="24"/>
        </w:rPr>
      </w:pPr>
      <w:r w:rsidRPr="0037741E">
        <w:rPr>
          <w:rFonts w:ascii="宋体" w:hAnsi="宋体" w:hint="eastAsia"/>
          <w:color w:val="000000"/>
          <w:kern w:val="0"/>
          <w:sz w:val="24"/>
          <w:szCs w:val="24"/>
        </w:rPr>
        <w:t>13.整机保修</w:t>
      </w:r>
      <w:r w:rsidR="0040618D" w:rsidRPr="001C29E1">
        <w:rPr>
          <w:rFonts w:ascii="宋体" w:hAnsi="宋体" w:hint="eastAsia"/>
          <w:color w:val="000000"/>
          <w:sz w:val="24"/>
        </w:rPr>
        <w:t>≥</w:t>
      </w:r>
      <w:r w:rsidRPr="0037741E">
        <w:rPr>
          <w:rFonts w:ascii="宋体" w:hAnsi="宋体" w:hint="eastAsia"/>
          <w:color w:val="000000"/>
          <w:kern w:val="0"/>
          <w:sz w:val="24"/>
          <w:szCs w:val="24"/>
        </w:rPr>
        <w:t>3年，免费培训操作人员和工程师</w:t>
      </w:r>
      <w:r w:rsidR="0040618D">
        <w:rPr>
          <w:rFonts w:ascii="宋体" w:hAnsi="宋体" w:hint="eastAsia"/>
          <w:color w:val="000000"/>
          <w:kern w:val="0"/>
          <w:sz w:val="24"/>
          <w:szCs w:val="24"/>
        </w:rPr>
        <w:t>。</w:t>
      </w:r>
    </w:p>
    <w:p w:rsidR="006022FA" w:rsidRDefault="006022FA" w:rsidP="006022FA">
      <w:pPr>
        <w:widowControl/>
        <w:spacing w:line="276" w:lineRule="auto"/>
        <w:jc w:val="left"/>
        <w:rPr>
          <w:rFonts w:ascii="宋体" w:hAnsi="宋体"/>
          <w:color w:val="000000"/>
          <w:kern w:val="0"/>
          <w:sz w:val="24"/>
          <w:szCs w:val="24"/>
        </w:rPr>
      </w:pPr>
    </w:p>
    <w:p w:rsidR="006022FA" w:rsidRDefault="006022FA" w:rsidP="006022FA">
      <w:pPr>
        <w:widowControl/>
        <w:spacing w:line="276" w:lineRule="auto"/>
        <w:jc w:val="left"/>
        <w:rPr>
          <w:rFonts w:ascii="宋体" w:hAnsi="宋体"/>
          <w:color w:val="000000"/>
          <w:kern w:val="0"/>
          <w:sz w:val="24"/>
          <w:szCs w:val="24"/>
        </w:rPr>
      </w:pPr>
    </w:p>
    <w:p w:rsidR="006022FA" w:rsidRPr="00E275E7" w:rsidRDefault="006022FA" w:rsidP="00E275E7">
      <w:pPr>
        <w:widowControl/>
        <w:spacing w:line="360" w:lineRule="auto"/>
        <w:jc w:val="left"/>
        <w:rPr>
          <w:rFonts w:ascii="宋体" w:hAnsi="宋体"/>
          <w:color w:val="000000"/>
          <w:kern w:val="0"/>
          <w:sz w:val="24"/>
          <w:szCs w:val="24"/>
        </w:rPr>
      </w:pPr>
    </w:p>
    <w:sectPr w:rsidR="006022FA" w:rsidRPr="00E275E7" w:rsidSect="00C05F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4D2" w:rsidRDefault="004054D2" w:rsidP="00A639FD">
      <w:r>
        <w:separator/>
      </w:r>
    </w:p>
  </w:endnote>
  <w:endnote w:type="continuationSeparator" w:id="0">
    <w:p w:rsidR="004054D2" w:rsidRDefault="004054D2" w:rsidP="00A63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4D2" w:rsidRDefault="004054D2" w:rsidP="00A639FD">
      <w:r>
        <w:separator/>
      </w:r>
    </w:p>
  </w:footnote>
  <w:footnote w:type="continuationSeparator" w:id="0">
    <w:p w:rsidR="004054D2" w:rsidRDefault="004054D2" w:rsidP="00A63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0E4F"/>
    <w:multiLevelType w:val="multilevel"/>
    <w:tmpl w:val="E1643498"/>
    <w:lvl w:ilvl="0">
      <w:start w:val="1"/>
      <w:numFmt w:val="japaneseCounting"/>
      <w:lvlText w:val="%1．"/>
      <w:lvlJc w:val="left"/>
      <w:pPr>
        <w:ind w:left="720" w:hanging="7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1CC55608"/>
    <w:multiLevelType w:val="multilevel"/>
    <w:tmpl w:val="AE14B096"/>
    <w:lvl w:ilvl="0">
      <w:start w:val="1"/>
      <w:numFmt w:val="decimal"/>
      <w:lvlText w:val="%1."/>
      <w:lvlJc w:val="left"/>
      <w:pPr>
        <w:tabs>
          <w:tab w:val="num" w:pos="987"/>
        </w:tabs>
        <w:ind w:left="987" w:hanging="420"/>
      </w:pPr>
      <w:rPr>
        <w:rFonts w:ascii="Times New Roman" w:hAnsi="Times New Roman" w:cs="Times New Roman" w:hint="default"/>
      </w:rPr>
    </w:lvl>
    <w:lvl w:ilvl="1">
      <w:start w:val="1"/>
      <w:numFmt w:val="lowerLetter"/>
      <w:lvlText w:val="%2)"/>
      <w:lvlJc w:val="left"/>
      <w:pPr>
        <w:tabs>
          <w:tab w:val="num" w:pos="1045"/>
        </w:tabs>
        <w:ind w:left="1045" w:hanging="420"/>
      </w:pPr>
      <w:rPr>
        <w:rFonts w:ascii="Times New Roman" w:hAnsi="Times New Roman" w:cs="Times New Roman" w:hint="default"/>
      </w:rPr>
    </w:lvl>
    <w:lvl w:ilvl="2">
      <w:start w:val="1"/>
      <w:numFmt w:val="lowerRoman"/>
      <w:lvlText w:val="%3."/>
      <w:lvlJc w:val="right"/>
      <w:pPr>
        <w:tabs>
          <w:tab w:val="num" w:pos="1465"/>
        </w:tabs>
        <w:ind w:left="1465" w:hanging="420"/>
      </w:pPr>
      <w:rPr>
        <w:rFonts w:ascii="Times New Roman" w:hAnsi="Times New Roman" w:cs="Times New Roman" w:hint="default"/>
      </w:rPr>
    </w:lvl>
    <w:lvl w:ilvl="3">
      <w:start w:val="1"/>
      <w:numFmt w:val="decimal"/>
      <w:lvlText w:val="%4."/>
      <w:lvlJc w:val="left"/>
      <w:pPr>
        <w:tabs>
          <w:tab w:val="num" w:pos="1885"/>
        </w:tabs>
        <w:ind w:left="1885" w:hanging="420"/>
      </w:pPr>
      <w:rPr>
        <w:rFonts w:ascii="Times New Roman" w:hAnsi="Times New Roman" w:cs="Times New Roman" w:hint="default"/>
      </w:rPr>
    </w:lvl>
    <w:lvl w:ilvl="4">
      <w:start w:val="1"/>
      <w:numFmt w:val="lowerLetter"/>
      <w:lvlText w:val="%5)"/>
      <w:lvlJc w:val="left"/>
      <w:pPr>
        <w:tabs>
          <w:tab w:val="num" w:pos="2305"/>
        </w:tabs>
        <w:ind w:left="2305" w:hanging="420"/>
      </w:pPr>
      <w:rPr>
        <w:rFonts w:ascii="Times New Roman" w:hAnsi="Times New Roman" w:cs="Times New Roman" w:hint="default"/>
      </w:rPr>
    </w:lvl>
    <w:lvl w:ilvl="5">
      <w:start w:val="1"/>
      <w:numFmt w:val="lowerRoman"/>
      <w:lvlText w:val="%6."/>
      <w:lvlJc w:val="right"/>
      <w:pPr>
        <w:tabs>
          <w:tab w:val="num" w:pos="2725"/>
        </w:tabs>
        <w:ind w:left="2725" w:hanging="420"/>
      </w:pPr>
      <w:rPr>
        <w:rFonts w:ascii="Times New Roman" w:hAnsi="Times New Roman" w:cs="Times New Roman" w:hint="default"/>
      </w:rPr>
    </w:lvl>
    <w:lvl w:ilvl="6">
      <w:start w:val="1"/>
      <w:numFmt w:val="decimal"/>
      <w:lvlText w:val="%7."/>
      <w:lvlJc w:val="left"/>
      <w:pPr>
        <w:tabs>
          <w:tab w:val="num" w:pos="3145"/>
        </w:tabs>
        <w:ind w:left="3145" w:hanging="420"/>
      </w:pPr>
      <w:rPr>
        <w:rFonts w:ascii="Times New Roman" w:hAnsi="Times New Roman" w:cs="Times New Roman" w:hint="default"/>
      </w:rPr>
    </w:lvl>
    <w:lvl w:ilvl="7">
      <w:start w:val="1"/>
      <w:numFmt w:val="lowerLetter"/>
      <w:lvlText w:val="%8)"/>
      <w:lvlJc w:val="left"/>
      <w:pPr>
        <w:tabs>
          <w:tab w:val="num" w:pos="3565"/>
        </w:tabs>
        <w:ind w:left="3565" w:hanging="420"/>
      </w:pPr>
      <w:rPr>
        <w:rFonts w:ascii="Times New Roman" w:hAnsi="Times New Roman" w:cs="Times New Roman" w:hint="default"/>
      </w:rPr>
    </w:lvl>
    <w:lvl w:ilvl="8">
      <w:start w:val="1"/>
      <w:numFmt w:val="lowerRoman"/>
      <w:lvlText w:val="%9."/>
      <w:lvlJc w:val="right"/>
      <w:pPr>
        <w:tabs>
          <w:tab w:val="num" w:pos="3985"/>
        </w:tabs>
        <w:ind w:left="3985" w:hanging="420"/>
      </w:pPr>
      <w:rPr>
        <w:rFonts w:ascii="Times New Roman" w:hAnsi="Times New Roman" w:cs="Times New Roman" w:hint="default"/>
      </w:rPr>
    </w:lvl>
  </w:abstractNum>
  <w:abstractNum w:abstractNumId="2">
    <w:nsid w:val="4A351EF2"/>
    <w:multiLevelType w:val="hybridMultilevel"/>
    <w:tmpl w:val="3EAE2AB6"/>
    <w:lvl w:ilvl="0" w:tplc="3BE07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525396"/>
    <w:multiLevelType w:val="hybridMultilevel"/>
    <w:tmpl w:val="F8E879A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B96EB1"/>
    <w:multiLevelType w:val="multilevel"/>
    <w:tmpl w:val="AE14B096"/>
    <w:lvl w:ilvl="0">
      <w:start w:val="1"/>
      <w:numFmt w:val="decimal"/>
      <w:lvlText w:val="%1."/>
      <w:lvlJc w:val="left"/>
      <w:pPr>
        <w:tabs>
          <w:tab w:val="num" w:pos="987"/>
        </w:tabs>
        <w:ind w:left="987" w:hanging="420"/>
      </w:pPr>
      <w:rPr>
        <w:rFonts w:ascii="Times New Roman" w:hAnsi="Times New Roman" w:cs="Times New Roman" w:hint="default"/>
      </w:rPr>
    </w:lvl>
    <w:lvl w:ilvl="1">
      <w:start w:val="1"/>
      <w:numFmt w:val="lowerLetter"/>
      <w:lvlText w:val="%2)"/>
      <w:lvlJc w:val="left"/>
      <w:pPr>
        <w:tabs>
          <w:tab w:val="num" w:pos="1198"/>
        </w:tabs>
        <w:ind w:left="1198" w:hanging="420"/>
      </w:pPr>
      <w:rPr>
        <w:rFonts w:ascii="Times New Roman" w:hAnsi="Times New Roman" w:cs="Times New Roman" w:hint="default"/>
      </w:rPr>
    </w:lvl>
    <w:lvl w:ilvl="2">
      <w:start w:val="1"/>
      <w:numFmt w:val="lowerRoman"/>
      <w:lvlText w:val="%3."/>
      <w:lvlJc w:val="right"/>
      <w:pPr>
        <w:tabs>
          <w:tab w:val="num" w:pos="1618"/>
        </w:tabs>
        <w:ind w:left="1618" w:hanging="420"/>
      </w:pPr>
      <w:rPr>
        <w:rFonts w:ascii="Times New Roman" w:hAnsi="Times New Roman" w:cs="Times New Roman" w:hint="default"/>
      </w:rPr>
    </w:lvl>
    <w:lvl w:ilvl="3">
      <w:start w:val="1"/>
      <w:numFmt w:val="decimal"/>
      <w:lvlText w:val="%4."/>
      <w:lvlJc w:val="left"/>
      <w:pPr>
        <w:tabs>
          <w:tab w:val="num" w:pos="2038"/>
        </w:tabs>
        <w:ind w:left="2038" w:hanging="420"/>
      </w:pPr>
      <w:rPr>
        <w:rFonts w:ascii="Times New Roman" w:hAnsi="Times New Roman" w:cs="Times New Roman" w:hint="default"/>
      </w:rPr>
    </w:lvl>
    <w:lvl w:ilvl="4">
      <w:start w:val="1"/>
      <w:numFmt w:val="lowerLetter"/>
      <w:lvlText w:val="%5)"/>
      <w:lvlJc w:val="left"/>
      <w:pPr>
        <w:tabs>
          <w:tab w:val="num" w:pos="2458"/>
        </w:tabs>
        <w:ind w:left="2458" w:hanging="420"/>
      </w:pPr>
      <w:rPr>
        <w:rFonts w:ascii="Times New Roman" w:hAnsi="Times New Roman" w:cs="Times New Roman" w:hint="default"/>
      </w:rPr>
    </w:lvl>
    <w:lvl w:ilvl="5">
      <w:start w:val="1"/>
      <w:numFmt w:val="lowerRoman"/>
      <w:lvlText w:val="%6."/>
      <w:lvlJc w:val="right"/>
      <w:pPr>
        <w:tabs>
          <w:tab w:val="num" w:pos="2878"/>
        </w:tabs>
        <w:ind w:left="2878" w:hanging="420"/>
      </w:pPr>
      <w:rPr>
        <w:rFonts w:ascii="Times New Roman" w:hAnsi="Times New Roman" w:cs="Times New Roman" w:hint="default"/>
      </w:rPr>
    </w:lvl>
    <w:lvl w:ilvl="6">
      <w:start w:val="1"/>
      <w:numFmt w:val="decimal"/>
      <w:lvlText w:val="%7."/>
      <w:lvlJc w:val="left"/>
      <w:pPr>
        <w:tabs>
          <w:tab w:val="num" w:pos="3298"/>
        </w:tabs>
        <w:ind w:left="3298" w:hanging="420"/>
      </w:pPr>
      <w:rPr>
        <w:rFonts w:ascii="Times New Roman" w:hAnsi="Times New Roman" w:cs="Times New Roman" w:hint="default"/>
      </w:rPr>
    </w:lvl>
    <w:lvl w:ilvl="7">
      <w:start w:val="1"/>
      <w:numFmt w:val="lowerLetter"/>
      <w:lvlText w:val="%8)"/>
      <w:lvlJc w:val="left"/>
      <w:pPr>
        <w:tabs>
          <w:tab w:val="num" w:pos="3718"/>
        </w:tabs>
        <w:ind w:left="3718" w:hanging="420"/>
      </w:pPr>
      <w:rPr>
        <w:rFonts w:ascii="Times New Roman" w:hAnsi="Times New Roman" w:cs="Times New Roman" w:hint="default"/>
      </w:rPr>
    </w:lvl>
    <w:lvl w:ilvl="8">
      <w:start w:val="1"/>
      <w:numFmt w:val="lowerRoman"/>
      <w:lvlText w:val="%9."/>
      <w:lvlJc w:val="right"/>
      <w:pPr>
        <w:tabs>
          <w:tab w:val="num" w:pos="4138"/>
        </w:tabs>
        <w:ind w:left="4138"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B5F"/>
    <w:rsid w:val="00071087"/>
    <w:rsid w:val="000B6B8A"/>
    <w:rsid w:val="001100E4"/>
    <w:rsid w:val="00117383"/>
    <w:rsid w:val="001237D7"/>
    <w:rsid w:val="0015591D"/>
    <w:rsid w:val="00165061"/>
    <w:rsid w:val="001A4587"/>
    <w:rsid w:val="001D36DF"/>
    <w:rsid w:val="001D45AF"/>
    <w:rsid w:val="001D77B2"/>
    <w:rsid w:val="00203C00"/>
    <w:rsid w:val="0022191E"/>
    <w:rsid w:val="002C349F"/>
    <w:rsid w:val="002D4ABE"/>
    <w:rsid w:val="0031259C"/>
    <w:rsid w:val="00322C98"/>
    <w:rsid w:val="00331176"/>
    <w:rsid w:val="0037741E"/>
    <w:rsid w:val="003C1DC2"/>
    <w:rsid w:val="004054D2"/>
    <w:rsid w:val="0040618D"/>
    <w:rsid w:val="00440F49"/>
    <w:rsid w:val="00457C87"/>
    <w:rsid w:val="004941C9"/>
    <w:rsid w:val="004A2B84"/>
    <w:rsid w:val="004C7941"/>
    <w:rsid w:val="004E153D"/>
    <w:rsid w:val="00501319"/>
    <w:rsid w:val="005070AA"/>
    <w:rsid w:val="005416BC"/>
    <w:rsid w:val="0058243A"/>
    <w:rsid w:val="005E496C"/>
    <w:rsid w:val="005E4979"/>
    <w:rsid w:val="006022FA"/>
    <w:rsid w:val="006057DE"/>
    <w:rsid w:val="00690C18"/>
    <w:rsid w:val="006A6FD9"/>
    <w:rsid w:val="006C21D5"/>
    <w:rsid w:val="006C46B4"/>
    <w:rsid w:val="00760AC7"/>
    <w:rsid w:val="00777DB5"/>
    <w:rsid w:val="0078315C"/>
    <w:rsid w:val="00786C64"/>
    <w:rsid w:val="007C65B2"/>
    <w:rsid w:val="007C7566"/>
    <w:rsid w:val="007F0985"/>
    <w:rsid w:val="008168CB"/>
    <w:rsid w:val="00834376"/>
    <w:rsid w:val="00834C39"/>
    <w:rsid w:val="00887D27"/>
    <w:rsid w:val="00895389"/>
    <w:rsid w:val="0090330E"/>
    <w:rsid w:val="00925F40"/>
    <w:rsid w:val="00933978"/>
    <w:rsid w:val="009A3C1F"/>
    <w:rsid w:val="00A47B5F"/>
    <w:rsid w:val="00A639FD"/>
    <w:rsid w:val="00A8516C"/>
    <w:rsid w:val="00AC1844"/>
    <w:rsid w:val="00AC7E9E"/>
    <w:rsid w:val="00AD1ABA"/>
    <w:rsid w:val="00B10441"/>
    <w:rsid w:val="00B66EE3"/>
    <w:rsid w:val="00B73EF8"/>
    <w:rsid w:val="00B87C82"/>
    <w:rsid w:val="00B93441"/>
    <w:rsid w:val="00C05F01"/>
    <w:rsid w:val="00C31ACE"/>
    <w:rsid w:val="00C36178"/>
    <w:rsid w:val="00C53886"/>
    <w:rsid w:val="00C82FF4"/>
    <w:rsid w:val="00CA2AB3"/>
    <w:rsid w:val="00CC1F11"/>
    <w:rsid w:val="00CC7FED"/>
    <w:rsid w:val="00CE4BF4"/>
    <w:rsid w:val="00D31A18"/>
    <w:rsid w:val="00D35C18"/>
    <w:rsid w:val="00D84361"/>
    <w:rsid w:val="00DA3F01"/>
    <w:rsid w:val="00E275E7"/>
    <w:rsid w:val="00E51921"/>
    <w:rsid w:val="00E70D88"/>
    <w:rsid w:val="00EA2A49"/>
    <w:rsid w:val="00ED04F7"/>
    <w:rsid w:val="00EF2E7F"/>
    <w:rsid w:val="00F01AE6"/>
    <w:rsid w:val="00F0297D"/>
    <w:rsid w:val="00F1122B"/>
    <w:rsid w:val="00F16B92"/>
    <w:rsid w:val="00F35152"/>
    <w:rsid w:val="00F35A8B"/>
    <w:rsid w:val="00F52613"/>
    <w:rsid w:val="00F770AC"/>
    <w:rsid w:val="00F903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5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39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39FD"/>
    <w:rPr>
      <w:rFonts w:ascii="Times New Roman" w:eastAsia="宋体" w:hAnsi="Times New Roman" w:cs="Times New Roman"/>
      <w:sz w:val="18"/>
      <w:szCs w:val="18"/>
    </w:rPr>
  </w:style>
  <w:style w:type="paragraph" w:styleId="a4">
    <w:name w:val="footer"/>
    <w:basedOn w:val="a"/>
    <w:link w:val="Char0"/>
    <w:uiPriority w:val="99"/>
    <w:unhideWhenUsed/>
    <w:rsid w:val="00A639FD"/>
    <w:pPr>
      <w:tabs>
        <w:tab w:val="center" w:pos="4153"/>
        <w:tab w:val="right" w:pos="8306"/>
      </w:tabs>
      <w:snapToGrid w:val="0"/>
      <w:jc w:val="left"/>
    </w:pPr>
    <w:rPr>
      <w:sz w:val="18"/>
      <w:szCs w:val="18"/>
    </w:rPr>
  </w:style>
  <w:style w:type="character" w:customStyle="1" w:styleId="Char0">
    <w:name w:val="页脚 Char"/>
    <w:basedOn w:val="a0"/>
    <w:link w:val="a4"/>
    <w:uiPriority w:val="99"/>
    <w:rsid w:val="00A639FD"/>
    <w:rPr>
      <w:rFonts w:ascii="Times New Roman" w:eastAsia="宋体" w:hAnsi="Times New Roman" w:cs="Times New Roman"/>
      <w:sz w:val="18"/>
      <w:szCs w:val="18"/>
    </w:rPr>
  </w:style>
  <w:style w:type="paragraph" w:styleId="a5">
    <w:name w:val="List Paragraph"/>
    <w:basedOn w:val="a"/>
    <w:uiPriority w:val="34"/>
    <w:qFormat/>
    <w:rsid w:val="0037741E"/>
    <w:pPr>
      <w:ind w:firstLineChars="200" w:firstLine="420"/>
    </w:pPr>
  </w:style>
</w:styles>
</file>

<file path=word/webSettings.xml><?xml version="1.0" encoding="utf-8"?>
<w:webSettings xmlns:r="http://schemas.openxmlformats.org/officeDocument/2006/relationships" xmlns:w="http://schemas.openxmlformats.org/wordprocessingml/2006/main">
  <w:divs>
    <w:div w:id="19445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124</Words>
  <Characters>709</Characters>
  <Application>Microsoft Office Word</Application>
  <DocSecurity>0</DocSecurity>
  <Lines>5</Lines>
  <Paragraphs>1</Paragraphs>
  <ScaleCrop>false</ScaleCrop>
  <Company>Microsoft</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GJJ</dc:creator>
  <cp:lastModifiedBy>Administrator</cp:lastModifiedBy>
  <cp:revision>24</cp:revision>
  <cp:lastPrinted>2021-03-17T08:31:00Z</cp:lastPrinted>
  <dcterms:created xsi:type="dcterms:W3CDTF">2020-09-16T03:29:00Z</dcterms:created>
  <dcterms:modified xsi:type="dcterms:W3CDTF">2021-03-23T07:06:00Z</dcterms:modified>
</cp:coreProperties>
</file>