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07" w:rsidRDefault="00706FA6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促甲状腺受体抗体测定试剂盒参数</w:t>
      </w:r>
    </w:p>
    <w:p w:rsidR="00003407" w:rsidRDefault="00003407">
      <w:pPr>
        <w:jc w:val="center"/>
        <w:rPr>
          <w:b/>
          <w:bCs/>
          <w:sz w:val="52"/>
          <w:szCs w:val="52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1006"/>
        <w:gridCol w:w="1755"/>
        <w:gridCol w:w="5761"/>
      </w:tblGrid>
      <w:tr w:rsidR="00003407">
        <w:tc>
          <w:tcPr>
            <w:tcW w:w="1006" w:type="dxa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序号</w:t>
            </w:r>
          </w:p>
        </w:tc>
        <w:tc>
          <w:tcPr>
            <w:tcW w:w="1755" w:type="dxa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参数名称</w:t>
            </w:r>
          </w:p>
        </w:tc>
        <w:tc>
          <w:tcPr>
            <w:tcW w:w="5761" w:type="dxa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参数要求</w:t>
            </w:r>
          </w:p>
        </w:tc>
      </w:tr>
      <w:tr w:rsidR="00003407">
        <w:tc>
          <w:tcPr>
            <w:tcW w:w="1006" w:type="dxa"/>
            <w:vAlign w:val="center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center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检测原理</w:t>
            </w:r>
          </w:p>
        </w:tc>
        <w:tc>
          <w:tcPr>
            <w:tcW w:w="5761" w:type="dxa"/>
          </w:tcPr>
          <w:p w:rsidR="00003407" w:rsidRDefault="00706FA6" w:rsidP="0074466E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化学发光法</w:t>
            </w:r>
          </w:p>
        </w:tc>
      </w:tr>
      <w:tr w:rsidR="00003407">
        <w:tc>
          <w:tcPr>
            <w:tcW w:w="1006" w:type="dxa"/>
            <w:vAlign w:val="center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center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检测项目</w:t>
            </w:r>
          </w:p>
        </w:tc>
        <w:tc>
          <w:tcPr>
            <w:tcW w:w="5761" w:type="dxa"/>
          </w:tcPr>
          <w:p w:rsidR="00003407" w:rsidRDefault="00706FA6" w:rsidP="0074466E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/>
                <w:sz w:val="32"/>
                <w:szCs w:val="32"/>
              </w:rPr>
              <w:t>促甲状腺受体抗体测定</w:t>
            </w:r>
          </w:p>
        </w:tc>
      </w:tr>
      <w:tr w:rsidR="00003407">
        <w:trPr>
          <w:trHeight w:val="1424"/>
        </w:trPr>
        <w:tc>
          <w:tcPr>
            <w:tcW w:w="1006" w:type="dxa"/>
            <w:vAlign w:val="center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center"/>
          </w:tcPr>
          <w:p w:rsidR="00003407" w:rsidRDefault="00706FA6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仪器要求</w:t>
            </w:r>
          </w:p>
        </w:tc>
        <w:tc>
          <w:tcPr>
            <w:tcW w:w="5761" w:type="dxa"/>
          </w:tcPr>
          <w:p w:rsidR="00003407" w:rsidRDefault="00706FA6" w:rsidP="0074466E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该试剂须与亚辉龙</w:t>
            </w:r>
            <w:proofErr w:type="spellStart"/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iFlash</w:t>
            </w:r>
            <w:proofErr w:type="spellEnd"/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 xml:space="preserve"> 3000-A型全自动化学发光分析仪配套使用</w:t>
            </w:r>
            <w:bookmarkStart w:id="0" w:name="_GoBack"/>
            <w:bookmarkEnd w:id="0"/>
          </w:p>
        </w:tc>
      </w:tr>
    </w:tbl>
    <w:p w:rsidR="00003407" w:rsidRDefault="00003407"/>
    <w:sectPr w:rsidR="00003407" w:rsidSect="00003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3407"/>
    <w:rsid w:val="00003407"/>
    <w:rsid w:val="00706FA6"/>
    <w:rsid w:val="0074466E"/>
    <w:rsid w:val="00BD7FBB"/>
    <w:rsid w:val="2B20296A"/>
    <w:rsid w:val="30134E5E"/>
    <w:rsid w:val="3716564C"/>
    <w:rsid w:val="487376C6"/>
    <w:rsid w:val="48A93853"/>
    <w:rsid w:val="4A7A66F6"/>
    <w:rsid w:val="5AA44CB1"/>
    <w:rsid w:val="64294BBD"/>
    <w:rsid w:val="749F755B"/>
    <w:rsid w:val="75F93E74"/>
    <w:rsid w:val="76063F13"/>
    <w:rsid w:val="780D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4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0340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2020-12-23T03:50:00Z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