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一、调节聚散功能检查箱: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用于斜/弱视儿童,成人视功能检测,详见附图1。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检查箱内包括:球镜反转拍(+/-0.50D; +/-1.00D; +/-1.50D  各1副;),棱镜反转拍(-3Δ~+12Δ 1副), 旋转马氏杆(1个),阶梯三棱镜(1组:水平+垂直)。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附图1：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1063625</wp:posOffset>
            </wp:positionH>
            <wp:positionV relativeFrom="paragraph">
              <wp:posOffset>-1082040</wp:posOffset>
            </wp:positionV>
            <wp:extent cx="2857500" cy="5080000"/>
            <wp:effectExtent l="0" t="0" r="6350" b="0"/>
            <wp:wrapSquare wrapText="bothSides"/>
            <wp:docPr id="1" name="图片 1" descr="16a705255a964e4edad43c7888a19a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6a705255a964e4edad43c7888a19a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 rot="16200000">
                      <a:off x="0" y="0"/>
                      <a:ext cx="2857500" cy="5080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二、三级视功能检查箱: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用于斜/弱视儿童同时视,融合,立体视功能检测,详见附图2-4。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检查箱内包括:偏振光眼镜(2副:儿童+成人),红绿眼镜(2副:儿童+成人),脱抑制卡,Worth四点灯(1个),Titmus立体检测图(1套)。</w:t>
      </w:r>
    </w:p>
    <w:p>
      <w:pPr>
        <w:numPr>
          <w:ilvl w:val="0"/>
          <w:numId w:val="0"/>
        </w:numPr>
        <w:jc w:val="both"/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8"/>
          <w:szCs w:val="28"/>
          <w:lang w:val="en-US" w:eastAsia="zh-CN"/>
        </w:rPr>
        <w:t>附图2-4：</w:t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591435" cy="2591435"/>
            <wp:effectExtent l="0" t="0" r="18415" b="18415"/>
            <wp:docPr id="2" name="图片 2" descr="26bd9cf0c8e54a2523bceb76ed2a7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6bd9cf0c8e54a2523bceb76ed2a739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91435" cy="2591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2511425" cy="2511425"/>
            <wp:effectExtent l="0" t="0" r="3175" b="3175"/>
            <wp:docPr id="3" name="图片 3" descr="2a3c614a8b724ab1d7e8f96667f5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a3c614a8b724ab1d7e8f96667f501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11425" cy="2511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jc w:val="both"/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</w:pPr>
      <w:r>
        <w:rPr>
          <w:rFonts w:hint="default" w:ascii="宋体" w:hAnsi="宋体" w:eastAsia="宋体" w:cs="宋体"/>
          <w:b w:val="0"/>
          <w:bCs w:val="0"/>
          <w:sz w:val="28"/>
          <w:szCs w:val="28"/>
          <w:lang w:val="en-US" w:eastAsia="zh-CN"/>
        </w:rPr>
        <w:drawing>
          <wp:inline distT="0" distB="0" distL="114300" distR="114300">
            <wp:extent cx="3001010" cy="3876675"/>
            <wp:effectExtent l="0" t="0" r="8890" b="9525"/>
            <wp:docPr id="4" name="图片 4" descr="4b0dd305410f9034f7b6af3593a6eb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b0dd305410f9034f7b6af3593a6eb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01010" cy="3876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numPr>
          <w:ilvl w:val="0"/>
          <w:numId w:val="0"/>
        </w:numPr>
        <w:jc w:val="both"/>
        <w:rPr>
          <w:rFonts w:hint="eastAsia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/>
          <w:sz w:val="44"/>
          <w:szCs w:val="4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A96AF5"/>
    <w:rsid w:val="0ADE23F4"/>
    <w:rsid w:val="14B405B2"/>
    <w:rsid w:val="5CA96AF5"/>
    <w:rsid w:val="5FD54637"/>
    <w:rsid w:val="7158478A"/>
    <w:rsid w:val="76981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2019-11-12T03:09:00Z</dcterms:created>
  <dc:creator>店小二</dc:creator>
  <cp:lastModifiedBy>Administrator</cp:lastModifiedBy>
  <dcterms:modified xsi:type="dcterms:W3CDTF">2019-12-18T07:41:35Z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