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脉搏血氧仪参数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脉搏血氧仪主要参数如下：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电气参数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类型</w:t>
      </w:r>
      <w:r>
        <w:rPr>
          <w:rFonts w:hint="eastAsia"/>
          <w:sz w:val="28"/>
          <w:szCs w:val="28"/>
          <w:lang w:val="en-US" w:eastAsia="zh-CN"/>
        </w:rPr>
        <w:t>：4AA碱性  容量：30小时以上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环境参数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操作温度： 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℃</w:t>
      </w:r>
      <w:r>
        <w:rPr>
          <w:rFonts w:hint="eastAsia"/>
          <w:sz w:val="28"/>
          <w:szCs w:val="28"/>
          <w:lang w:val="en-US" w:eastAsia="zh-CN"/>
        </w:rPr>
        <w:t>至50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℃</w:t>
      </w:r>
      <w:r>
        <w:rPr>
          <w:rFonts w:hint="eastAsia"/>
          <w:sz w:val="28"/>
          <w:szCs w:val="28"/>
          <w:lang w:val="en-US" w:eastAsia="zh-CN"/>
        </w:rPr>
        <w:t>（32</w:t>
      </w:r>
      <w:r>
        <w:rPr>
          <w:rFonts w:hint="eastAsia" w:eastAsiaTheme="minorEastAsia"/>
          <w:sz w:val="28"/>
          <w:szCs w:val="28"/>
          <w:vertAlign w:val="superscript"/>
          <w:lang w:val="en-US" w:eastAsia="zh-CN"/>
        </w:rPr>
        <w:t>O</w:t>
      </w:r>
      <w:r>
        <w:rPr>
          <w:rFonts w:hint="eastAsia"/>
          <w:sz w:val="28"/>
          <w:szCs w:val="28"/>
          <w:lang w:val="en-US" w:eastAsia="zh-CN"/>
        </w:rPr>
        <w:t>F至122</w:t>
      </w:r>
      <w:r>
        <w:rPr>
          <w:rFonts w:hint="eastAsia" w:eastAsiaTheme="minorEastAsia"/>
          <w:sz w:val="28"/>
          <w:szCs w:val="28"/>
          <w:vertAlign w:val="superscript"/>
          <w:lang w:val="en-US" w:eastAsia="zh-CN"/>
        </w:rPr>
        <w:t>O</w:t>
      </w:r>
      <w:r>
        <w:rPr>
          <w:rFonts w:hint="eastAsia"/>
          <w:sz w:val="28"/>
          <w:szCs w:val="28"/>
          <w:lang w:val="en-US" w:eastAsia="zh-CN"/>
        </w:rPr>
        <w:t>F）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储存温度： -40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℃</w:t>
      </w:r>
      <w:r>
        <w:rPr>
          <w:rFonts w:hint="eastAsia"/>
          <w:sz w:val="28"/>
          <w:szCs w:val="28"/>
          <w:lang w:val="en-US" w:eastAsia="zh-CN"/>
        </w:rPr>
        <w:t>至70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℃</w:t>
      </w:r>
      <w:r>
        <w:rPr>
          <w:rFonts w:hint="eastAsia"/>
          <w:sz w:val="28"/>
          <w:szCs w:val="28"/>
          <w:lang w:val="en-US" w:eastAsia="zh-CN"/>
        </w:rPr>
        <w:t>（-40</w:t>
      </w:r>
      <w:r>
        <w:rPr>
          <w:rFonts w:hint="eastAsia" w:eastAsiaTheme="minorEastAsia"/>
          <w:sz w:val="28"/>
          <w:szCs w:val="28"/>
          <w:vertAlign w:val="superscript"/>
          <w:lang w:val="en-US" w:eastAsia="zh-CN"/>
        </w:rPr>
        <w:t>O</w:t>
      </w:r>
      <w:r>
        <w:rPr>
          <w:rFonts w:hint="eastAsia"/>
          <w:sz w:val="28"/>
          <w:szCs w:val="28"/>
          <w:lang w:val="en-US" w:eastAsia="zh-CN"/>
        </w:rPr>
        <w:t>F至158</w:t>
      </w:r>
      <w:r>
        <w:rPr>
          <w:rFonts w:hint="eastAsia" w:eastAsiaTheme="minorEastAsia"/>
          <w:sz w:val="28"/>
          <w:szCs w:val="28"/>
          <w:vertAlign w:val="superscript"/>
          <w:lang w:val="en-US" w:eastAsia="zh-CN"/>
        </w:rPr>
        <w:t>O</w:t>
      </w:r>
      <w:r>
        <w:rPr>
          <w:rFonts w:hint="eastAsia"/>
          <w:sz w:val="28"/>
          <w:szCs w:val="28"/>
          <w:lang w:val="en-US" w:eastAsia="zh-CN"/>
        </w:rPr>
        <w:t>F）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操作湿度： 5%至95% 无冷凝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操作地点的海拔高度： 500mba至1060mba压力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-1000英尺至18000英尺（-304米至5486米）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物理特性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尺寸：15.8cm</w:t>
      </w:r>
      <w:r>
        <w:rPr>
          <w:rFonts w:hint="default" w:ascii="Arial" w:hAnsi="Arial" w:cs="Arial"/>
          <w:sz w:val="28"/>
          <w:szCs w:val="28"/>
          <w:lang w:val="en-US" w:eastAsia="zh-CN"/>
        </w:rPr>
        <w:t>×</w:t>
      </w:r>
      <w:r>
        <w:rPr>
          <w:rFonts w:hint="eastAsia"/>
          <w:sz w:val="28"/>
          <w:szCs w:val="28"/>
          <w:lang w:val="en-US" w:eastAsia="zh-CN"/>
        </w:rPr>
        <w:t>7.6cm</w:t>
      </w:r>
      <w:r>
        <w:rPr>
          <w:rFonts w:hint="default" w:ascii="Arial" w:hAnsi="Arial" w:cs="Arial"/>
          <w:sz w:val="28"/>
          <w:szCs w:val="28"/>
          <w:lang w:val="en-US" w:eastAsia="zh-CN"/>
        </w:rPr>
        <w:t>×</w:t>
      </w:r>
      <w:r>
        <w:rPr>
          <w:rFonts w:hint="eastAsia"/>
          <w:sz w:val="28"/>
          <w:szCs w:val="28"/>
          <w:lang w:val="en-US" w:eastAsia="zh-CN"/>
        </w:rPr>
        <w:t>3.6cm(6.2英寸</w:t>
      </w:r>
      <w:r>
        <w:rPr>
          <w:rFonts w:hint="default" w:ascii="Arial" w:hAnsi="Arial" w:cs="Arial"/>
          <w:sz w:val="28"/>
          <w:szCs w:val="28"/>
          <w:lang w:val="en-US" w:eastAsia="zh-CN"/>
        </w:rPr>
        <w:t>×</w:t>
      </w:r>
      <w:r>
        <w:rPr>
          <w:rFonts w:hint="eastAsia" w:ascii="Arial" w:hAnsi="Arial" w:cs="Arial"/>
          <w:sz w:val="28"/>
          <w:szCs w:val="28"/>
          <w:lang w:val="en-US" w:eastAsia="zh-CN"/>
        </w:rPr>
        <w:t>3.0英寸</w:t>
      </w:r>
      <w:r>
        <w:rPr>
          <w:rFonts w:hint="default" w:ascii="Arial" w:hAnsi="Arial" w:cs="Arial"/>
          <w:sz w:val="28"/>
          <w:szCs w:val="28"/>
          <w:lang w:val="en-US" w:eastAsia="zh-CN"/>
        </w:rPr>
        <w:t>×</w:t>
      </w:r>
      <w:r>
        <w:rPr>
          <w:rFonts w:hint="eastAsia" w:ascii="Arial" w:hAnsi="Arial" w:cs="Arial"/>
          <w:sz w:val="28"/>
          <w:szCs w:val="28"/>
          <w:lang w:val="en-US" w:eastAsia="zh-CN"/>
        </w:rPr>
        <w:t>1.4英寸)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重量：0.32千克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平均模式：8秒   灵敏度：正常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Arial" w:hAnsi="Arial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报警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传感器状态 、系统故障和低电量报警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高优先级：799Hz音调，5次脉搏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脉搏间隔：0.250秒，0.250秒，0.500秒，0.250秒，重复时间：10秒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低优先级： 432Hz音调，3次脉搏，重复时间：5秒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报警音量   高优先级：75db（最高），低优先级：75db(最高）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Arial" w:hAnsi="Arial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显示屏/指示灯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数据显示：%SpO</w:t>
      </w:r>
      <w:r>
        <w:rPr>
          <w:rFonts w:hint="eastAsia" w:ascii="Arial" w:hAnsi="Arial" w:cs="Arial" w:eastAsiaTheme="minor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Arial" w:hAnsi="Arial" w:cs="Arial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  <w:t>、</w:t>
      </w:r>
      <w:r>
        <w:rPr>
          <w:rFonts w:hint="eastAsia" w:ascii="Arial" w:hAnsi="Arial" w:cs="Arial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  <w:t>脉搏率、血流灌注指数、报警状态、报警静音状态、Signal IQ/pleth指示条、血流灌注指数指示条、电池状态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</w:pPr>
      <w:r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  <w:t xml:space="preserve">类型：LED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Arial" w:hAnsi="Arial" w:cs="Arial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Arial" w:hAnsi="Arial" w:cs="Arial"/>
          <w:b/>
          <w:bCs/>
          <w:sz w:val="28"/>
          <w:szCs w:val="28"/>
          <w:vertAlign w:val="baseline"/>
          <w:lang w:val="en-US" w:eastAsia="zh-CN"/>
        </w:rPr>
        <w:t>合规性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</w:pPr>
      <w:r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  <w:t>EMC分类： IEC 60601-1.B类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</w:pPr>
      <w:r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  <w:t>设备类别： IEC 60601-1-1/UL60606-1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</w:pPr>
      <w:r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  <w:t>保护类型： 内部供电（电池供电）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</w:pPr>
      <w:r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  <w:t>患者导联线保护等级： BF型应用部分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</w:pPr>
      <w:r>
        <w:rPr>
          <w:rFonts w:hint="eastAsia" w:ascii="Arial" w:hAnsi="Arial" w:cs="Arial"/>
          <w:sz w:val="28"/>
          <w:szCs w:val="28"/>
          <w:vertAlign w:val="baseline"/>
          <w:lang w:val="en-US" w:eastAsia="zh-CN"/>
        </w:rPr>
        <w:t>Rad-5v操作模式：抽样检查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5604"/>
    <w:rsid w:val="05271BC5"/>
    <w:rsid w:val="186039D0"/>
    <w:rsid w:val="20290572"/>
    <w:rsid w:val="209A0D78"/>
    <w:rsid w:val="291C5604"/>
    <w:rsid w:val="2BD07770"/>
    <w:rsid w:val="4BD414BE"/>
    <w:rsid w:val="687D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2019-02-02T00:49:00Z</dcterms:created>
  <dc:creator>Walker</dc:creator>
  <cp:lastModifiedBy>Administrator</cp:lastModifiedBy>
  <dcterms:modified xsi:type="dcterms:W3CDTF">2019-02-15T09:20:25Z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